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282"/>
        <w:jc w:val="both"/>
        <w:rPr>
          <w:rFonts w:ascii="Arial" w:hAnsi="Arial" w:cs="Arial"/>
        </w:rPr>
      </w:pPr>
      <w:r>
        <w:rPr>
          <w:rFonts w:ascii="Arial" w:hAnsi="Arial" w:cs="Arial"/>
        </w:rPr>
        <w:t xml:space="preserve">[Dieses Muster ist als Leitfaden zur Erstellung einer Betriebsanweisung für gentechnische Arbeiten der Sicherheitsstufe 1 gedacht und enthält Formulierungsvorschläge, die nach den jeweiligen Bedingungen betriebsspezifisch ergänzt, gestrichen bzw. abgeändert werden müssen. Dies betrifft insbesondere die </w:t>
      </w:r>
      <w:r>
        <w:rPr>
          <w:rFonts w:ascii="Arial" w:hAnsi="Arial" w:cs="Arial"/>
          <w:i/>
          <w:highlight w:val="yellow"/>
        </w:rPr>
        <w:t>kursiv gedruckten und farbig markierten Bereiche</w:t>
      </w:r>
      <w:r>
        <w:rPr>
          <w:rFonts w:ascii="Arial" w:hAnsi="Arial" w:cs="Arial"/>
        </w:rPr>
        <w:t xml:space="preserve">. </w:t>
      </w:r>
      <w:r>
        <w:rPr>
          <w:rFonts w:ascii="Arial" w:hAnsi="Arial" w:cs="Arial"/>
          <w:highlight w:val="cyan"/>
        </w:rPr>
        <w:t>[Geklammerte Texte]</w:t>
      </w:r>
      <w:r>
        <w:rPr>
          <w:rFonts w:ascii="Arial" w:hAnsi="Arial" w:cs="Arial"/>
        </w:rPr>
        <w:t xml:space="preserve"> sind Hinweise zur Erstellung der Betriebsanweisung, die in der individuellen Fassung gestrichen werden sollten.  </w:t>
      </w:r>
    </w:p>
    <w:p>
      <w:pPr>
        <w:spacing w:line="360" w:lineRule="atLeast"/>
        <w:ind w:right="284"/>
        <w:jc w:val="both"/>
        <w:rPr>
          <w:rFonts w:ascii="Arial" w:hAnsi="Arial" w:cs="Arial"/>
          <w:sz w:val="24"/>
        </w:rPr>
      </w:pPr>
      <w:r>
        <w:rPr>
          <w:rFonts w:ascii="Arial" w:hAnsi="Arial" w:cs="Arial"/>
          <w:sz w:val="24"/>
        </w:rPr>
        <w:t xml:space="preserve">                                                                                                         </w:t>
      </w:r>
      <w:r>
        <w:rPr>
          <w:rFonts w:ascii="Arial" w:hAnsi="Arial" w:cs="Arial"/>
          <w:sz w:val="24"/>
        </w:rPr>
        <w:tab/>
        <w:t xml:space="preserve">       Stand: </w:t>
      </w:r>
      <w:r>
        <w:rPr>
          <w:rFonts w:ascii="Arial" w:hAnsi="Arial" w:cs="Arial"/>
          <w:i/>
          <w:sz w:val="24"/>
          <w:highlight w:val="yellow"/>
        </w:rPr>
        <w:t>Datum</w:t>
      </w:r>
    </w:p>
    <w:p>
      <w:pPr>
        <w:spacing w:line="360" w:lineRule="atLeast"/>
        <w:jc w:val="both"/>
        <w:rPr>
          <w:rFonts w:ascii="Arial" w:hAnsi="Arial" w:cs="Arial"/>
          <w:sz w:val="24"/>
        </w:rPr>
      </w:pPr>
      <w:r>
        <w:rPr>
          <w:rFonts w:ascii="Arial" w:hAnsi="Arial" w:cs="Arial"/>
          <w:sz w:val="24"/>
        </w:rPr>
        <w:t>_____________________________________________________________________</w:t>
      </w:r>
    </w:p>
    <w:p>
      <w:pPr>
        <w:spacing w:line="360" w:lineRule="atLeast"/>
        <w:jc w:val="center"/>
        <w:rPr>
          <w:rFonts w:ascii="Arial" w:hAnsi="Arial" w:cs="Arial"/>
          <w:b/>
          <w:sz w:val="24"/>
        </w:rPr>
      </w:pPr>
    </w:p>
    <w:p>
      <w:pPr>
        <w:spacing w:line="360" w:lineRule="atLeast"/>
        <w:jc w:val="center"/>
        <w:rPr>
          <w:rFonts w:ascii="Arial" w:hAnsi="Arial" w:cs="Arial"/>
          <w:b/>
          <w:sz w:val="32"/>
          <w:szCs w:val="32"/>
        </w:rPr>
      </w:pPr>
      <w:r>
        <w:rPr>
          <w:rFonts w:ascii="Arial" w:hAnsi="Arial" w:cs="Arial"/>
          <w:b/>
          <w:sz w:val="32"/>
          <w:szCs w:val="32"/>
        </w:rPr>
        <w:t xml:space="preserve">BETRIEBSANWEISUNG  </w:t>
      </w:r>
    </w:p>
    <w:p>
      <w:pPr>
        <w:spacing w:line="360" w:lineRule="atLeast"/>
        <w:jc w:val="center"/>
        <w:rPr>
          <w:rFonts w:ascii="Arial" w:hAnsi="Arial" w:cs="Arial"/>
          <w:b/>
          <w:sz w:val="24"/>
        </w:rPr>
      </w:pPr>
      <w:proofErr w:type="spellStart"/>
      <w:proofErr w:type="gramStart"/>
      <w:r>
        <w:rPr>
          <w:rFonts w:ascii="Arial" w:hAnsi="Arial" w:cs="Arial"/>
          <w:b/>
          <w:sz w:val="24"/>
        </w:rPr>
        <w:t>GEMÄß</w:t>
      </w:r>
      <w:proofErr w:type="spellEnd"/>
      <w:r>
        <w:rPr>
          <w:rFonts w:ascii="Arial" w:hAnsi="Arial" w:cs="Arial"/>
          <w:b/>
          <w:sz w:val="24"/>
        </w:rPr>
        <w:t xml:space="preserve">  §</w:t>
      </w:r>
      <w:proofErr w:type="gramEnd"/>
      <w:r>
        <w:rPr>
          <w:rFonts w:ascii="Arial" w:hAnsi="Arial" w:cs="Arial"/>
          <w:b/>
          <w:sz w:val="24"/>
        </w:rPr>
        <w:t xml:space="preserve"> 12 </w:t>
      </w:r>
      <w:r>
        <w:rPr>
          <w:rFonts w:ascii="Arial" w:hAnsi="Arial" w:cs="Arial"/>
          <w:b/>
          <w:caps/>
          <w:sz w:val="24"/>
        </w:rPr>
        <w:t xml:space="preserve">Gentechnik- Sicherheitsverordnung  </w:t>
      </w:r>
      <w:r>
        <w:rPr>
          <w:rFonts w:ascii="Arial" w:hAnsi="Arial" w:cs="Arial"/>
          <w:b/>
          <w:sz w:val="24"/>
        </w:rPr>
        <w:t>FÜR  GENTECHNISCHE LABORBEREICHE DER SICHERHEITSSTUFE  1</w:t>
      </w:r>
    </w:p>
    <w:p>
      <w:pPr>
        <w:spacing w:line="360" w:lineRule="atLeast"/>
        <w:jc w:val="both"/>
        <w:rPr>
          <w:rFonts w:ascii="Arial" w:hAnsi="Arial" w:cs="Arial"/>
          <w:sz w:val="24"/>
        </w:rPr>
      </w:pPr>
      <w:r>
        <w:rPr>
          <w:rFonts w:ascii="Arial" w:hAnsi="Arial" w:cs="Arial"/>
          <w:position w:val="6"/>
          <w:sz w:val="24"/>
        </w:rPr>
        <w:t>_____________________________________________________________________</w:t>
      </w:r>
    </w:p>
    <w:p>
      <w:pPr>
        <w:spacing w:line="360" w:lineRule="exact"/>
        <w:jc w:val="center"/>
        <w:rPr>
          <w:rFonts w:ascii="Arial" w:hAnsi="Arial" w:cs="Arial"/>
          <w:b/>
          <w:sz w:val="24"/>
          <w:u w:val="single"/>
        </w:rPr>
      </w:pPr>
    </w:p>
    <w:p>
      <w:pPr>
        <w:spacing w:line="360" w:lineRule="exact"/>
        <w:jc w:val="center"/>
        <w:rPr>
          <w:rFonts w:ascii="Arial" w:hAnsi="Arial" w:cs="Arial"/>
          <w:b/>
          <w:sz w:val="24"/>
          <w:u w:val="single"/>
        </w:rPr>
      </w:pPr>
      <w:r>
        <w:rPr>
          <w:rFonts w:ascii="Arial" w:hAnsi="Arial" w:cs="Arial"/>
          <w:b/>
          <w:sz w:val="24"/>
          <w:u w:val="single"/>
        </w:rPr>
        <w:t>Inhaltsverzeichnis</w:t>
      </w:r>
    </w:p>
    <w:p>
      <w:pPr>
        <w:spacing w:line="360" w:lineRule="exact"/>
        <w:jc w:val="center"/>
        <w:rPr>
          <w:rFonts w:ascii="Arial" w:hAnsi="Arial" w:cs="Arial"/>
          <w:b/>
          <w:sz w:val="24"/>
          <w:u w:val="single"/>
        </w:rPr>
      </w:pPr>
    </w:p>
    <w:p>
      <w:pPr>
        <w:tabs>
          <w:tab w:val="left" w:pos="8931"/>
        </w:tabs>
        <w:spacing w:before="60" w:after="60" w:line="360" w:lineRule="exact"/>
        <w:ind w:left="426" w:hanging="426"/>
        <w:jc w:val="both"/>
        <w:rPr>
          <w:rFonts w:ascii="Arial" w:hAnsi="Arial" w:cs="Arial"/>
          <w:sz w:val="24"/>
        </w:rPr>
      </w:pPr>
      <w:r>
        <w:rPr>
          <w:rFonts w:ascii="Arial" w:hAnsi="Arial" w:cs="Arial"/>
          <w:sz w:val="24"/>
          <w:u w:val="single"/>
        </w:rPr>
        <w:t xml:space="preserve">1. </w:t>
      </w:r>
      <w:r>
        <w:rPr>
          <w:rFonts w:ascii="Arial" w:hAnsi="Arial" w:cs="Arial"/>
          <w:sz w:val="24"/>
          <w:u w:val="single"/>
        </w:rPr>
        <w:tab/>
        <w:t>Geltungsbereich</w:t>
      </w:r>
      <w:r>
        <w:rPr>
          <w:rFonts w:ascii="Arial" w:hAnsi="Arial" w:cs="Arial"/>
          <w:sz w:val="24"/>
        </w:rPr>
        <w:tab/>
      </w:r>
    </w:p>
    <w:p>
      <w:pPr>
        <w:tabs>
          <w:tab w:val="left" w:pos="8931"/>
        </w:tabs>
        <w:spacing w:before="60" w:after="60" w:line="360" w:lineRule="exact"/>
        <w:ind w:left="426" w:hanging="426"/>
        <w:jc w:val="both"/>
        <w:rPr>
          <w:rFonts w:ascii="Arial" w:hAnsi="Arial" w:cs="Arial"/>
          <w:sz w:val="24"/>
          <w:u w:val="single"/>
        </w:rPr>
      </w:pPr>
      <w:r>
        <w:rPr>
          <w:rFonts w:ascii="Arial" w:hAnsi="Arial" w:cs="Arial"/>
          <w:sz w:val="24"/>
          <w:u w:val="single"/>
        </w:rPr>
        <w:t xml:space="preserve">2. </w:t>
      </w:r>
      <w:r>
        <w:rPr>
          <w:rFonts w:ascii="Arial" w:hAnsi="Arial" w:cs="Arial"/>
          <w:sz w:val="24"/>
          <w:u w:val="single"/>
        </w:rPr>
        <w:tab/>
        <w:t>Verantwortliche Personen</w:t>
      </w:r>
    </w:p>
    <w:p>
      <w:pPr>
        <w:tabs>
          <w:tab w:val="left" w:pos="8931"/>
        </w:tabs>
        <w:spacing w:before="60" w:after="60" w:line="360" w:lineRule="exact"/>
        <w:ind w:left="426" w:hanging="426"/>
        <w:jc w:val="both"/>
        <w:rPr>
          <w:rFonts w:ascii="Arial" w:hAnsi="Arial" w:cs="Arial"/>
          <w:sz w:val="24"/>
          <w:u w:val="single"/>
        </w:rPr>
      </w:pPr>
      <w:r>
        <w:rPr>
          <w:rFonts w:ascii="Arial" w:hAnsi="Arial" w:cs="Arial"/>
          <w:sz w:val="24"/>
          <w:u w:val="single"/>
        </w:rPr>
        <w:t xml:space="preserve">3. </w:t>
      </w:r>
      <w:r>
        <w:rPr>
          <w:rFonts w:ascii="Arial" w:hAnsi="Arial" w:cs="Arial"/>
          <w:sz w:val="24"/>
          <w:u w:val="single"/>
        </w:rPr>
        <w:tab/>
        <w:t>Gentechnische Arbeiten</w:t>
      </w:r>
    </w:p>
    <w:p>
      <w:pPr>
        <w:tabs>
          <w:tab w:val="left" w:pos="8931"/>
        </w:tabs>
        <w:spacing w:before="60" w:after="60" w:line="360" w:lineRule="exact"/>
        <w:ind w:left="426" w:hanging="426"/>
        <w:jc w:val="both"/>
        <w:rPr>
          <w:rFonts w:ascii="Arial" w:hAnsi="Arial" w:cs="Arial"/>
          <w:sz w:val="24"/>
          <w:u w:val="single"/>
        </w:rPr>
      </w:pPr>
      <w:r>
        <w:rPr>
          <w:rFonts w:ascii="Arial" w:hAnsi="Arial" w:cs="Arial"/>
          <w:sz w:val="24"/>
          <w:u w:val="single"/>
        </w:rPr>
        <w:t xml:space="preserve">4. </w:t>
      </w:r>
      <w:r>
        <w:rPr>
          <w:rFonts w:ascii="Arial" w:hAnsi="Arial" w:cs="Arial"/>
          <w:sz w:val="24"/>
          <w:u w:val="single"/>
        </w:rPr>
        <w:tab/>
        <w:t>Gefährdungspotential durch GVO</w:t>
      </w:r>
    </w:p>
    <w:p>
      <w:pPr>
        <w:tabs>
          <w:tab w:val="left" w:pos="8931"/>
        </w:tabs>
        <w:spacing w:before="60" w:after="60" w:line="360" w:lineRule="exact"/>
        <w:ind w:left="426" w:hanging="426"/>
        <w:jc w:val="both"/>
        <w:rPr>
          <w:rFonts w:ascii="Arial" w:hAnsi="Arial" w:cs="Arial"/>
          <w:sz w:val="24"/>
          <w:u w:val="single"/>
        </w:rPr>
      </w:pPr>
      <w:r>
        <w:rPr>
          <w:rFonts w:ascii="Arial" w:hAnsi="Arial" w:cs="Arial"/>
          <w:sz w:val="24"/>
          <w:u w:val="single"/>
        </w:rPr>
        <w:t xml:space="preserve">5. </w:t>
      </w:r>
      <w:r>
        <w:rPr>
          <w:rFonts w:ascii="Arial" w:hAnsi="Arial" w:cs="Arial"/>
          <w:sz w:val="24"/>
          <w:u w:val="single"/>
        </w:rPr>
        <w:tab/>
        <w:t>Schutzmaßnahmen, Verhaltensregeln und hygienische Maßnahmen</w:t>
      </w:r>
    </w:p>
    <w:p>
      <w:pPr>
        <w:spacing w:before="60" w:after="60" w:line="360" w:lineRule="exact"/>
        <w:ind w:left="993" w:hanging="567"/>
        <w:jc w:val="both"/>
        <w:rPr>
          <w:rFonts w:ascii="Arial" w:hAnsi="Arial" w:cs="Arial"/>
          <w:sz w:val="24"/>
        </w:rPr>
      </w:pPr>
      <w:r>
        <w:rPr>
          <w:rFonts w:ascii="Arial" w:hAnsi="Arial" w:cs="Arial"/>
          <w:sz w:val="24"/>
        </w:rPr>
        <w:t xml:space="preserve">5.1 </w:t>
      </w:r>
      <w:r>
        <w:rPr>
          <w:rFonts w:ascii="Arial" w:hAnsi="Arial" w:cs="Arial"/>
          <w:sz w:val="24"/>
        </w:rPr>
        <w:tab/>
        <w:t>Zugangsregelungen</w:t>
      </w:r>
    </w:p>
    <w:p>
      <w:pPr>
        <w:spacing w:before="60" w:after="60" w:line="360" w:lineRule="exact"/>
        <w:ind w:left="993" w:hanging="567"/>
        <w:jc w:val="both"/>
        <w:rPr>
          <w:rFonts w:ascii="Arial" w:hAnsi="Arial" w:cs="Arial"/>
          <w:sz w:val="24"/>
        </w:rPr>
      </w:pPr>
      <w:r>
        <w:rPr>
          <w:rFonts w:ascii="Arial" w:hAnsi="Arial" w:cs="Arial"/>
          <w:sz w:val="24"/>
        </w:rPr>
        <w:t xml:space="preserve">5.2 </w:t>
      </w:r>
      <w:r>
        <w:rPr>
          <w:rFonts w:ascii="Arial" w:hAnsi="Arial" w:cs="Arial"/>
          <w:sz w:val="24"/>
        </w:rPr>
        <w:tab/>
        <w:t xml:space="preserve">Persönliche Schutzausrüstungen </w:t>
      </w:r>
    </w:p>
    <w:p>
      <w:pPr>
        <w:spacing w:before="60" w:after="60" w:line="360" w:lineRule="exact"/>
        <w:ind w:left="993" w:hanging="567"/>
        <w:jc w:val="both"/>
        <w:rPr>
          <w:rFonts w:ascii="Arial" w:hAnsi="Arial" w:cs="Arial"/>
          <w:sz w:val="24"/>
        </w:rPr>
      </w:pPr>
      <w:r>
        <w:rPr>
          <w:rFonts w:ascii="Arial" w:hAnsi="Arial" w:cs="Arial"/>
          <w:sz w:val="24"/>
        </w:rPr>
        <w:t xml:space="preserve">5.3 </w:t>
      </w:r>
      <w:r>
        <w:rPr>
          <w:rFonts w:ascii="Arial" w:hAnsi="Arial" w:cs="Arial"/>
          <w:sz w:val="24"/>
        </w:rPr>
        <w:tab/>
        <w:t>Umgangsvorschriften</w:t>
      </w:r>
    </w:p>
    <w:p>
      <w:pPr>
        <w:spacing w:before="60" w:after="60" w:line="360" w:lineRule="exact"/>
        <w:ind w:left="993" w:hanging="567"/>
        <w:jc w:val="both"/>
        <w:rPr>
          <w:rFonts w:ascii="Arial" w:hAnsi="Arial" w:cs="Arial"/>
          <w:sz w:val="24"/>
        </w:rPr>
      </w:pPr>
      <w:r>
        <w:rPr>
          <w:rFonts w:ascii="Arial" w:hAnsi="Arial" w:cs="Arial"/>
          <w:sz w:val="24"/>
        </w:rPr>
        <w:t xml:space="preserve">5.4 </w:t>
      </w:r>
      <w:r>
        <w:rPr>
          <w:rFonts w:ascii="Arial" w:hAnsi="Arial" w:cs="Arial"/>
          <w:sz w:val="24"/>
        </w:rPr>
        <w:tab/>
        <w:t>Ergänzende Anweisungen</w:t>
      </w:r>
    </w:p>
    <w:p>
      <w:pPr>
        <w:spacing w:before="60" w:after="60" w:line="360" w:lineRule="exact"/>
        <w:ind w:left="993" w:hanging="567"/>
        <w:jc w:val="both"/>
        <w:rPr>
          <w:rFonts w:ascii="Arial" w:hAnsi="Arial" w:cs="Arial"/>
          <w:sz w:val="24"/>
        </w:rPr>
      </w:pPr>
      <w:r>
        <w:rPr>
          <w:rFonts w:ascii="Arial" w:hAnsi="Arial" w:cs="Arial"/>
          <w:sz w:val="24"/>
        </w:rPr>
        <w:t xml:space="preserve">5.5 </w:t>
      </w:r>
      <w:r>
        <w:rPr>
          <w:rFonts w:ascii="Arial" w:hAnsi="Arial" w:cs="Arial"/>
          <w:sz w:val="24"/>
        </w:rPr>
        <w:tab/>
        <w:t>Verbote</w:t>
      </w:r>
    </w:p>
    <w:p>
      <w:pPr>
        <w:spacing w:before="60" w:after="60" w:line="360" w:lineRule="exact"/>
        <w:ind w:left="993" w:hanging="567"/>
        <w:jc w:val="both"/>
        <w:rPr>
          <w:rFonts w:ascii="Arial" w:hAnsi="Arial" w:cs="Arial"/>
          <w:sz w:val="24"/>
        </w:rPr>
      </w:pPr>
      <w:r>
        <w:rPr>
          <w:rFonts w:ascii="Arial" w:hAnsi="Arial" w:cs="Arial"/>
          <w:sz w:val="24"/>
        </w:rPr>
        <w:t xml:space="preserve">5.6 </w:t>
      </w:r>
      <w:r>
        <w:rPr>
          <w:rFonts w:ascii="Arial" w:hAnsi="Arial" w:cs="Arial"/>
          <w:sz w:val="24"/>
        </w:rPr>
        <w:tab/>
        <w:t>Hygienische Maßnahmen</w:t>
      </w:r>
    </w:p>
    <w:p>
      <w:pPr>
        <w:tabs>
          <w:tab w:val="left" w:pos="8931"/>
        </w:tabs>
        <w:spacing w:before="60" w:after="60" w:line="360" w:lineRule="exact"/>
        <w:ind w:left="426" w:hanging="426"/>
        <w:jc w:val="both"/>
        <w:rPr>
          <w:rFonts w:ascii="Arial" w:hAnsi="Arial" w:cs="Arial"/>
          <w:sz w:val="24"/>
          <w:u w:val="single"/>
        </w:rPr>
      </w:pPr>
      <w:r>
        <w:rPr>
          <w:rFonts w:ascii="Arial" w:hAnsi="Arial" w:cs="Arial"/>
          <w:sz w:val="24"/>
          <w:u w:val="single"/>
        </w:rPr>
        <w:t xml:space="preserve">6. </w:t>
      </w:r>
      <w:r>
        <w:rPr>
          <w:rFonts w:ascii="Arial" w:hAnsi="Arial" w:cs="Arial"/>
          <w:sz w:val="24"/>
          <w:u w:val="single"/>
        </w:rPr>
        <w:tab/>
        <w:t>Verhalten im Gefahrfall</w:t>
      </w:r>
    </w:p>
    <w:p>
      <w:pPr>
        <w:spacing w:before="60" w:after="60" w:line="360" w:lineRule="exact"/>
        <w:ind w:left="993" w:hanging="567"/>
        <w:jc w:val="both"/>
        <w:rPr>
          <w:rFonts w:ascii="Arial" w:hAnsi="Arial" w:cs="Arial"/>
          <w:sz w:val="24"/>
        </w:rPr>
      </w:pPr>
      <w:r>
        <w:rPr>
          <w:rFonts w:ascii="Arial" w:hAnsi="Arial" w:cs="Arial"/>
          <w:sz w:val="24"/>
        </w:rPr>
        <w:t xml:space="preserve">6.1 </w:t>
      </w:r>
      <w:r>
        <w:rPr>
          <w:rFonts w:ascii="Arial" w:hAnsi="Arial" w:cs="Arial"/>
          <w:sz w:val="24"/>
        </w:rPr>
        <w:tab/>
        <w:t>Austreten oder Verschütten biologischen Materials</w:t>
      </w:r>
    </w:p>
    <w:p>
      <w:pPr>
        <w:spacing w:before="60" w:after="60" w:line="360" w:lineRule="exact"/>
        <w:ind w:left="993" w:hanging="567"/>
        <w:jc w:val="both"/>
        <w:rPr>
          <w:rFonts w:ascii="Arial" w:hAnsi="Arial" w:cs="Arial"/>
          <w:sz w:val="24"/>
        </w:rPr>
      </w:pPr>
      <w:r>
        <w:rPr>
          <w:rFonts w:ascii="Arial" w:hAnsi="Arial" w:cs="Arial"/>
          <w:sz w:val="24"/>
        </w:rPr>
        <w:t xml:space="preserve">6.2 </w:t>
      </w:r>
      <w:r>
        <w:rPr>
          <w:rFonts w:ascii="Arial" w:hAnsi="Arial" w:cs="Arial"/>
          <w:sz w:val="24"/>
        </w:rPr>
        <w:tab/>
        <w:t>Brand</w:t>
      </w:r>
    </w:p>
    <w:p>
      <w:pPr>
        <w:tabs>
          <w:tab w:val="left" w:pos="8931"/>
        </w:tabs>
        <w:spacing w:before="60" w:after="60" w:line="360" w:lineRule="exact"/>
        <w:ind w:left="426" w:hanging="426"/>
        <w:jc w:val="both"/>
        <w:rPr>
          <w:rFonts w:ascii="Arial" w:hAnsi="Arial" w:cs="Arial"/>
          <w:sz w:val="24"/>
          <w:u w:val="single"/>
        </w:rPr>
      </w:pPr>
      <w:r>
        <w:rPr>
          <w:rFonts w:ascii="Arial" w:hAnsi="Arial" w:cs="Arial"/>
          <w:sz w:val="24"/>
          <w:u w:val="single"/>
        </w:rPr>
        <w:t xml:space="preserve">7. </w:t>
      </w:r>
      <w:r>
        <w:rPr>
          <w:rFonts w:ascii="Arial" w:hAnsi="Arial" w:cs="Arial"/>
          <w:sz w:val="24"/>
          <w:u w:val="single"/>
        </w:rPr>
        <w:tab/>
        <w:t>Erste Hilfe</w:t>
      </w:r>
    </w:p>
    <w:p>
      <w:pPr>
        <w:tabs>
          <w:tab w:val="left" w:pos="8931"/>
        </w:tabs>
        <w:spacing w:before="60" w:after="60" w:line="360" w:lineRule="exact"/>
        <w:ind w:left="426" w:hanging="426"/>
        <w:jc w:val="both"/>
        <w:rPr>
          <w:rFonts w:ascii="Arial" w:hAnsi="Arial" w:cs="Arial"/>
          <w:sz w:val="24"/>
          <w:u w:val="single"/>
        </w:rPr>
      </w:pPr>
      <w:r>
        <w:rPr>
          <w:rFonts w:ascii="Arial" w:hAnsi="Arial" w:cs="Arial"/>
          <w:sz w:val="24"/>
          <w:u w:val="single"/>
        </w:rPr>
        <w:t xml:space="preserve">8. </w:t>
      </w:r>
      <w:r>
        <w:rPr>
          <w:rFonts w:ascii="Arial" w:hAnsi="Arial" w:cs="Arial"/>
          <w:sz w:val="24"/>
          <w:u w:val="single"/>
        </w:rPr>
        <w:tab/>
        <w:t>Sachgerechte Entsorgung</w:t>
      </w:r>
    </w:p>
    <w:p>
      <w:pPr>
        <w:tabs>
          <w:tab w:val="left" w:pos="8931"/>
        </w:tabs>
        <w:spacing w:before="60" w:after="60" w:line="360" w:lineRule="exact"/>
        <w:ind w:left="426" w:hanging="426"/>
        <w:jc w:val="both"/>
        <w:rPr>
          <w:rFonts w:ascii="Arial" w:hAnsi="Arial" w:cs="Arial"/>
          <w:sz w:val="24"/>
          <w:u w:val="single"/>
        </w:rPr>
      </w:pPr>
      <w:r>
        <w:rPr>
          <w:rFonts w:ascii="Arial" w:hAnsi="Arial" w:cs="Arial"/>
          <w:sz w:val="24"/>
          <w:u w:val="single"/>
        </w:rPr>
        <w:t xml:space="preserve">9. </w:t>
      </w:r>
      <w:r>
        <w:rPr>
          <w:rFonts w:ascii="Arial" w:hAnsi="Arial" w:cs="Arial"/>
          <w:sz w:val="24"/>
          <w:u w:val="single"/>
        </w:rPr>
        <w:tab/>
        <w:t>Hinweise auf allgemeine Regelwerke</w:t>
      </w:r>
    </w:p>
    <w:p>
      <w:pPr>
        <w:tabs>
          <w:tab w:val="left" w:pos="8931"/>
        </w:tabs>
        <w:spacing w:before="60" w:after="60" w:line="360" w:lineRule="exact"/>
        <w:ind w:left="426" w:hanging="426"/>
        <w:jc w:val="both"/>
        <w:rPr>
          <w:rFonts w:ascii="Arial" w:hAnsi="Arial" w:cs="Arial"/>
          <w:b/>
          <w:sz w:val="24"/>
          <w:u w:val="single"/>
        </w:rPr>
      </w:pPr>
      <w:r>
        <w:rPr>
          <w:rFonts w:ascii="Arial" w:hAnsi="Arial" w:cs="Arial"/>
          <w:sz w:val="24"/>
          <w:u w:val="single"/>
        </w:rPr>
        <w:t xml:space="preserve">10. </w:t>
      </w:r>
      <w:r>
        <w:rPr>
          <w:rFonts w:ascii="Arial" w:hAnsi="Arial" w:cs="Arial"/>
          <w:sz w:val="24"/>
          <w:u w:val="single"/>
        </w:rPr>
        <w:tab/>
        <w:t>Hinweise auf spezielle Regelungen</w:t>
      </w:r>
    </w:p>
    <w:p>
      <w:pPr>
        <w:spacing w:line="360" w:lineRule="exact"/>
        <w:jc w:val="both"/>
        <w:rPr>
          <w:rFonts w:ascii="Arial" w:hAnsi="Arial" w:cs="Arial"/>
          <w:sz w:val="24"/>
        </w:rPr>
      </w:pPr>
    </w:p>
    <w:p>
      <w:pPr>
        <w:spacing w:line="360" w:lineRule="exact"/>
        <w:jc w:val="both"/>
        <w:rPr>
          <w:rFonts w:ascii="Arial" w:hAnsi="Arial" w:cs="Arial"/>
          <w:sz w:val="24"/>
        </w:rPr>
      </w:pPr>
    </w:p>
    <w:p>
      <w:pPr>
        <w:spacing w:line="360" w:lineRule="exact"/>
        <w:jc w:val="both"/>
        <w:rPr>
          <w:rFonts w:ascii="Arial" w:hAnsi="Arial" w:cs="Arial"/>
          <w:sz w:val="24"/>
        </w:rPr>
      </w:pPr>
    </w:p>
    <w:p>
      <w:pPr>
        <w:spacing w:line="360" w:lineRule="exact"/>
        <w:jc w:val="both"/>
        <w:rPr>
          <w:rFonts w:ascii="Arial" w:hAnsi="Arial" w:cs="Arial"/>
          <w:sz w:val="24"/>
        </w:rPr>
      </w:pPr>
    </w:p>
    <w:p>
      <w:pPr>
        <w:spacing w:line="360" w:lineRule="exact"/>
        <w:jc w:val="both"/>
        <w:rPr>
          <w:rFonts w:ascii="Arial" w:hAnsi="Arial" w:cs="Arial"/>
          <w:sz w:val="24"/>
        </w:rPr>
      </w:pPr>
    </w:p>
    <w:p>
      <w:pPr>
        <w:spacing w:line="360" w:lineRule="exact"/>
        <w:jc w:val="both"/>
        <w:rPr>
          <w:rFonts w:ascii="Arial" w:hAnsi="Arial" w:cs="Arial"/>
          <w:sz w:val="24"/>
        </w:rPr>
      </w:pPr>
    </w:p>
    <w:p>
      <w:pPr>
        <w:spacing w:line="360" w:lineRule="exact"/>
        <w:jc w:val="both"/>
        <w:rPr>
          <w:rFonts w:ascii="Arial" w:hAnsi="Arial" w:cs="Arial"/>
          <w:sz w:val="24"/>
        </w:rPr>
      </w:pPr>
    </w:p>
    <w:p>
      <w:pPr>
        <w:numPr>
          <w:ilvl w:val="0"/>
          <w:numId w:val="1"/>
        </w:numPr>
        <w:tabs>
          <w:tab w:val="clear" w:pos="720"/>
        </w:tabs>
        <w:spacing w:after="120" w:line="360" w:lineRule="exact"/>
        <w:ind w:left="567" w:hanging="567"/>
        <w:jc w:val="both"/>
        <w:rPr>
          <w:rFonts w:ascii="Arial" w:hAnsi="Arial" w:cs="Arial"/>
          <w:b/>
          <w:sz w:val="24"/>
          <w:u w:val="single"/>
        </w:rPr>
      </w:pPr>
      <w:r>
        <w:rPr>
          <w:rFonts w:ascii="Arial" w:hAnsi="Arial" w:cs="Arial"/>
          <w:b/>
          <w:sz w:val="24"/>
          <w:u w:val="single"/>
        </w:rPr>
        <w:lastRenderedPageBreak/>
        <w:t>Geltungsbereich</w:t>
      </w:r>
    </w:p>
    <w:p>
      <w:pPr>
        <w:spacing w:after="120" w:line="360" w:lineRule="exact"/>
        <w:jc w:val="both"/>
        <w:rPr>
          <w:rFonts w:ascii="Arial" w:hAnsi="Arial" w:cs="Arial"/>
          <w:sz w:val="24"/>
        </w:rPr>
      </w:pPr>
      <w:r>
        <w:rPr>
          <w:rFonts w:ascii="Arial" w:hAnsi="Arial" w:cs="Arial"/>
          <w:sz w:val="24"/>
        </w:rPr>
        <w:t xml:space="preserve">Diese Betriebsanweisung gilt in der gentechnischen Anlage (Anlagen-Nr. </w:t>
      </w:r>
      <w:r>
        <w:rPr>
          <w:rFonts w:ascii="Arial" w:hAnsi="Arial" w:cs="Arial"/>
          <w:sz w:val="24"/>
          <w:highlight w:val="yellow"/>
        </w:rPr>
        <w:t>…</w:t>
      </w:r>
      <w:r>
        <w:rPr>
          <w:rFonts w:ascii="Arial" w:hAnsi="Arial" w:cs="Arial"/>
          <w:sz w:val="24"/>
        </w:rPr>
        <w:t xml:space="preserve"> bzw. Aktenzeichen des Zulassungsbescheides </w:t>
      </w:r>
      <w:r>
        <w:rPr>
          <w:rFonts w:ascii="Arial" w:hAnsi="Arial" w:cs="Arial"/>
          <w:sz w:val="24"/>
          <w:highlight w:val="yellow"/>
        </w:rPr>
        <w:t>…</w:t>
      </w:r>
      <w:r>
        <w:rPr>
          <w:rFonts w:ascii="Arial" w:hAnsi="Arial" w:cs="Arial"/>
          <w:sz w:val="24"/>
        </w:rPr>
        <w:t xml:space="preserve">) im </w:t>
      </w:r>
      <w:r>
        <w:rPr>
          <w:rFonts w:ascii="Arial" w:hAnsi="Arial" w:cs="Arial"/>
          <w:i/>
          <w:sz w:val="24"/>
          <w:highlight w:val="yellow"/>
        </w:rPr>
        <w:t>Institut für …, Gebäude; ggf. Adresse</w:t>
      </w:r>
      <w:r>
        <w:rPr>
          <w:rFonts w:ascii="Arial" w:hAnsi="Arial" w:cs="Arial"/>
          <w:sz w:val="24"/>
        </w:rPr>
        <w:t>. Hierbei handelt es sich um folgende Räume: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951"/>
        <w:gridCol w:w="6410"/>
      </w:tblGrid>
      <w:tr>
        <w:tc>
          <w:tcPr>
            <w:tcW w:w="1880" w:type="dxa"/>
            <w:shd w:val="clear" w:color="auto" w:fill="auto"/>
          </w:tcPr>
          <w:p>
            <w:pPr>
              <w:spacing w:line="360" w:lineRule="exact"/>
              <w:rPr>
                <w:rFonts w:ascii="Arial" w:hAnsi="Arial" w:cs="Arial"/>
                <w:sz w:val="24"/>
              </w:rPr>
            </w:pPr>
            <w:r>
              <w:rPr>
                <w:rFonts w:ascii="Arial" w:hAnsi="Arial" w:cs="Arial"/>
                <w:sz w:val="24"/>
              </w:rPr>
              <w:t>Raumnummer</w:t>
            </w:r>
          </w:p>
        </w:tc>
        <w:tc>
          <w:tcPr>
            <w:tcW w:w="955" w:type="dxa"/>
            <w:shd w:val="clear" w:color="auto" w:fill="auto"/>
          </w:tcPr>
          <w:p>
            <w:pPr>
              <w:spacing w:line="360" w:lineRule="exact"/>
              <w:rPr>
                <w:rFonts w:ascii="Arial" w:hAnsi="Arial" w:cs="Arial"/>
                <w:sz w:val="24"/>
              </w:rPr>
            </w:pPr>
            <w:r>
              <w:rPr>
                <w:rFonts w:ascii="Arial" w:hAnsi="Arial" w:cs="Arial"/>
                <w:sz w:val="24"/>
              </w:rPr>
              <w:t>Etage</w:t>
            </w:r>
          </w:p>
        </w:tc>
        <w:tc>
          <w:tcPr>
            <w:tcW w:w="6521" w:type="dxa"/>
            <w:shd w:val="clear" w:color="auto" w:fill="auto"/>
          </w:tcPr>
          <w:p>
            <w:pPr>
              <w:spacing w:line="360" w:lineRule="exact"/>
              <w:rPr>
                <w:rFonts w:ascii="Arial" w:hAnsi="Arial" w:cs="Arial"/>
                <w:sz w:val="24"/>
              </w:rPr>
            </w:pPr>
            <w:r>
              <w:rPr>
                <w:rFonts w:ascii="Arial" w:hAnsi="Arial" w:cs="Arial"/>
                <w:sz w:val="24"/>
              </w:rPr>
              <w:t>Funktion</w:t>
            </w:r>
          </w:p>
        </w:tc>
      </w:tr>
      <w:tr>
        <w:tc>
          <w:tcPr>
            <w:tcW w:w="1880" w:type="dxa"/>
            <w:shd w:val="clear" w:color="auto" w:fill="auto"/>
          </w:tcPr>
          <w:p>
            <w:pPr>
              <w:spacing w:line="360" w:lineRule="exact"/>
              <w:rPr>
                <w:rFonts w:ascii="Arial" w:hAnsi="Arial" w:cs="Arial"/>
                <w:i/>
                <w:sz w:val="24"/>
                <w:highlight w:val="yellow"/>
              </w:rPr>
            </w:pPr>
            <w:r>
              <w:rPr>
                <w:rFonts w:ascii="Arial" w:hAnsi="Arial" w:cs="Arial"/>
                <w:i/>
                <w:sz w:val="24"/>
                <w:highlight w:val="yellow"/>
              </w:rPr>
              <w:t>…</w:t>
            </w:r>
          </w:p>
        </w:tc>
        <w:tc>
          <w:tcPr>
            <w:tcW w:w="955" w:type="dxa"/>
            <w:shd w:val="clear" w:color="auto" w:fill="auto"/>
          </w:tcPr>
          <w:p>
            <w:pPr>
              <w:spacing w:line="360" w:lineRule="exact"/>
              <w:rPr>
                <w:rFonts w:ascii="Arial" w:hAnsi="Arial" w:cs="Arial"/>
                <w:i/>
                <w:sz w:val="24"/>
                <w:highlight w:val="yellow"/>
              </w:rPr>
            </w:pPr>
            <w:r>
              <w:rPr>
                <w:rFonts w:ascii="Arial" w:hAnsi="Arial" w:cs="Arial"/>
                <w:i/>
                <w:sz w:val="24"/>
                <w:highlight w:val="yellow"/>
              </w:rPr>
              <w:t>…</w:t>
            </w:r>
          </w:p>
        </w:tc>
        <w:tc>
          <w:tcPr>
            <w:tcW w:w="6521" w:type="dxa"/>
            <w:shd w:val="clear" w:color="auto" w:fill="auto"/>
          </w:tcPr>
          <w:p>
            <w:pPr>
              <w:spacing w:line="360" w:lineRule="exact"/>
              <w:rPr>
                <w:rFonts w:ascii="Arial" w:hAnsi="Arial" w:cs="Arial"/>
                <w:i/>
                <w:sz w:val="24"/>
                <w:highlight w:val="yellow"/>
              </w:rPr>
            </w:pPr>
            <w:r>
              <w:rPr>
                <w:rFonts w:ascii="Arial" w:hAnsi="Arial" w:cs="Arial"/>
                <w:i/>
                <w:sz w:val="24"/>
                <w:highlight w:val="yellow"/>
              </w:rPr>
              <w:t xml:space="preserve">Labor, Tierexperimente, </w:t>
            </w:r>
            <w:proofErr w:type="spellStart"/>
            <w:r>
              <w:rPr>
                <w:rFonts w:ascii="Arial" w:hAnsi="Arial" w:cs="Arial"/>
                <w:i/>
                <w:sz w:val="24"/>
                <w:highlight w:val="yellow"/>
              </w:rPr>
              <w:t>Autoklavenraum</w:t>
            </w:r>
            <w:proofErr w:type="spellEnd"/>
            <w:r>
              <w:rPr>
                <w:rFonts w:ascii="Arial" w:hAnsi="Arial" w:cs="Arial"/>
                <w:i/>
                <w:sz w:val="24"/>
                <w:highlight w:val="yellow"/>
              </w:rPr>
              <w:t>, Lagerraum, Flur, Nutzungsbeschränkungen gemäß Zulassungsbescheid etc.</w:t>
            </w:r>
          </w:p>
        </w:tc>
      </w:tr>
      <w:tr>
        <w:tc>
          <w:tcPr>
            <w:tcW w:w="1880" w:type="dxa"/>
            <w:shd w:val="clear" w:color="auto" w:fill="auto"/>
          </w:tcPr>
          <w:p>
            <w:pPr>
              <w:spacing w:line="360" w:lineRule="exact"/>
              <w:rPr>
                <w:rFonts w:ascii="Arial" w:hAnsi="Arial" w:cs="Arial"/>
                <w:sz w:val="24"/>
              </w:rPr>
            </w:pPr>
          </w:p>
        </w:tc>
        <w:tc>
          <w:tcPr>
            <w:tcW w:w="955" w:type="dxa"/>
            <w:shd w:val="clear" w:color="auto" w:fill="auto"/>
          </w:tcPr>
          <w:p>
            <w:pPr>
              <w:spacing w:line="360" w:lineRule="exact"/>
              <w:rPr>
                <w:rFonts w:ascii="Arial" w:hAnsi="Arial" w:cs="Arial"/>
                <w:sz w:val="24"/>
              </w:rPr>
            </w:pPr>
          </w:p>
        </w:tc>
        <w:tc>
          <w:tcPr>
            <w:tcW w:w="6521" w:type="dxa"/>
            <w:shd w:val="clear" w:color="auto" w:fill="auto"/>
          </w:tcPr>
          <w:p>
            <w:pPr>
              <w:spacing w:line="360" w:lineRule="exact"/>
              <w:rPr>
                <w:rFonts w:ascii="Arial" w:hAnsi="Arial" w:cs="Arial"/>
                <w:sz w:val="24"/>
              </w:rPr>
            </w:pPr>
          </w:p>
        </w:tc>
      </w:tr>
      <w:tr>
        <w:tc>
          <w:tcPr>
            <w:tcW w:w="1880" w:type="dxa"/>
            <w:shd w:val="clear" w:color="auto" w:fill="auto"/>
          </w:tcPr>
          <w:p>
            <w:pPr>
              <w:spacing w:line="360" w:lineRule="exact"/>
              <w:rPr>
                <w:rFonts w:ascii="Arial" w:hAnsi="Arial" w:cs="Arial"/>
                <w:sz w:val="24"/>
              </w:rPr>
            </w:pPr>
          </w:p>
        </w:tc>
        <w:tc>
          <w:tcPr>
            <w:tcW w:w="955" w:type="dxa"/>
            <w:shd w:val="clear" w:color="auto" w:fill="auto"/>
          </w:tcPr>
          <w:p>
            <w:pPr>
              <w:spacing w:line="360" w:lineRule="exact"/>
              <w:rPr>
                <w:rFonts w:ascii="Arial" w:hAnsi="Arial" w:cs="Arial"/>
                <w:sz w:val="24"/>
              </w:rPr>
            </w:pPr>
          </w:p>
        </w:tc>
        <w:tc>
          <w:tcPr>
            <w:tcW w:w="6521" w:type="dxa"/>
            <w:shd w:val="clear" w:color="auto" w:fill="auto"/>
          </w:tcPr>
          <w:p>
            <w:pPr>
              <w:spacing w:line="360" w:lineRule="exact"/>
              <w:rPr>
                <w:rFonts w:ascii="Arial" w:hAnsi="Arial" w:cs="Arial"/>
                <w:sz w:val="24"/>
              </w:rPr>
            </w:pPr>
          </w:p>
        </w:tc>
      </w:tr>
      <w:tr>
        <w:tc>
          <w:tcPr>
            <w:tcW w:w="1880" w:type="dxa"/>
            <w:shd w:val="clear" w:color="auto" w:fill="auto"/>
          </w:tcPr>
          <w:p>
            <w:pPr>
              <w:spacing w:line="360" w:lineRule="exact"/>
              <w:rPr>
                <w:rFonts w:ascii="Arial" w:hAnsi="Arial" w:cs="Arial"/>
                <w:sz w:val="24"/>
              </w:rPr>
            </w:pPr>
          </w:p>
        </w:tc>
        <w:tc>
          <w:tcPr>
            <w:tcW w:w="955" w:type="dxa"/>
            <w:shd w:val="clear" w:color="auto" w:fill="auto"/>
          </w:tcPr>
          <w:p>
            <w:pPr>
              <w:spacing w:line="360" w:lineRule="exact"/>
              <w:rPr>
                <w:rFonts w:ascii="Arial" w:hAnsi="Arial" w:cs="Arial"/>
                <w:sz w:val="24"/>
              </w:rPr>
            </w:pPr>
          </w:p>
        </w:tc>
        <w:tc>
          <w:tcPr>
            <w:tcW w:w="6521" w:type="dxa"/>
            <w:shd w:val="clear" w:color="auto" w:fill="auto"/>
          </w:tcPr>
          <w:p>
            <w:pPr>
              <w:spacing w:line="360" w:lineRule="exact"/>
              <w:rPr>
                <w:rFonts w:ascii="Arial" w:hAnsi="Arial" w:cs="Arial"/>
                <w:sz w:val="24"/>
              </w:rPr>
            </w:pPr>
          </w:p>
        </w:tc>
      </w:tr>
      <w:tr>
        <w:tc>
          <w:tcPr>
            <w:tcW w:w="1880" w:type="dxa"/>
            <w:shd w:val="clear" w:color="auto" w:fill="auto"/>
          </w:tcPr>
          <w:p>
            <w:pPr>
              <w:spacing w:line="360" w:lineRule="exact"/>
              <w:rPr>
                <w:rFonts w:ascii="Arial" w:hAnsi="Arial" w:cs="Arial"/>
                <w:sz w:val="24"/>
              </w:rPr>
            </w:pPr>
          </w:p>
        </w:tc>
        <w:tc>
          <w:tcPr>
            <w:tcW w:w="955" w:type="dxa"/>
            <w:shd w:val="clear" w:color="auto" w:fill="auto"/>
          </w:tcPr>
          <w:p>
            <w:pPr>
              <w:spacing w:line="360" w:lineRule="exact"/>
              <w:rPr>
                <w:rFonts w:ascii="Arial" w:hAnsi="Arial" w:cs="Arial"/>
                <w:sz w:val="24"/>
              </w:rPr>
            </w:pPr>
          </w:p>
        </w:tc>
        <w:tc>
          <w:tcPr>
            <w:tcW w:w="6521" w:type="dxa"/>
            <w:shd w:val="clear" w:color="auto" w:fill="auto"/>
          </w:tcPr>
          <w:p>
            <w:pPr>
              <w:spacing w:line="360" w:lineRule="exact"/>
              <w:rPr>
                <w:rFonts w:ascii="Arial" w:hAnsi="Arial" w:cs="Arial"/>
                <w:sz w:val="24"/>
              </w:rPr>
            </w:pPr>
          </w:p>
        </w:tc>
      </w:tr>
      <w:tr>
        <w:tc>
          <w:tcPr>
            <w:tcW w:w="1880" w:type="dxa"/>
            <w:shd w:val="clear" w:color="auto" w:fill="auto"/>
          </w:tcPr>
          <w:p>
            <w:pPr>
              <w:spacing w:line="360" w:lineRule="exact"/>
              <w:rPr>
                <w:rFonts w:ascii="Arial" w:hAnsi="Arial" w:cs="Arial"/>
                <w:sz w:val="24"/>
              </w:rPr>
            </w:pPr>
          </w:p>
        </w:tc>
        <w:tc>
          <w:tcPr>
            <w:tcW w:w="955" w:type="dxa"/>
            <w:shd w:val="clear" w:color="auto" w:fill="auto"/>
          </w:tcPr>
          <w:p>
            <w:pPr>
              <w:spacing w:line="360" w:lineRule="exact"/>
              <w:rPr>
                <w:rFonts w:ascii="Arial" w:hAnsi="Arial" w:cs="Arial"/>
                <w:sz w:val="24"/>
              </w:rPr>
            </w:pPr>
          </w:p>
        </w:tc>
        <w:tc>
          <w:tcPr>
            <w:tcW w:w="6521" w:type="dxa"/>
            <w:shd w:val="clear" w:color="auto" w:fill="auto"/>
          </w:tcPr>
          <w:p>
            <w:pPr>
              <w:spacing w:line="360" w:lineRule="exact"/>
              <w:rPr>
                <w:rFonts w:ascii="Arial" w:hAnsi="Arial" w:cs="Arial"/>
                <w:sz w:val="24"/>
              </w:rPr>
            </w:pPr>
          </w:p>
        </w:tc>
      </w:tr>
    </w:tbl>
    <w:p>
      <w:pPr>
        <w:spacing w:line="360" w:lineRule="exact"/>
        <w:jc w:val="both"/>
        <w:rPr>
          <w:rFonts w:ascii="Arial" w:hAnsi="Arial" w:cs="Arial"/>
          <w:sz w:val="24"/>
        </w:rPr>
      </w:pPr>
      <w:r>
        <w:rPr>
          <w:rFonts w:ascii="Arial" w:hAnsi="Arial" w:cs="Arial"/>
          <w:sz w:val="24"/>
        </w:rPr>
        <w:t xml:space="preserve">Die genannten Räume sind als </w:t>
      </w:r>
      <w:r>
        <w:rPr>
          <w:rFonts w:ascii="Arial" w:hAnsi="Arial" w:cs="Arial"/>
          <w:i/>
          <w:sz w:val="24"/>
          <w:highlight w:val="yellow"/>
        </w:rPr>
        <w:t>"Gentechnischer Arbeitsbereich S1"/"Genlabor S1"</w:t>
      </w:r>
      <w:r>
        <w:rPr>
          <w:rFonts w:ascii="Arial" w:hAnsi="Arial" w:cs="Arial"/>
          <w:sz w:val="24"/>
        </w:rPr>
        <w:t xml:space="preserve"> gekennzeichnet. </w:t>
      </w:r>
    </w:p>
    <w:p>
      <w:pPr>
        <w:spacing w:line="360" w:lineRule="exact"/>
        <w:jc w:val="both"/>
        <w:rPr>
          <w:rFonts w:ascii="Arial" w:hAnsi="Arial" w:cs="Arial"/>
          <w:i/>
          <w:sz w:val="24"/>
          <w:u w:val="single"/>
        </w:rPr>
      </w:pPr>
      <w:r>
        <w:rPr>
          <w:rFonts w:ascii="Arial" w:hAnsi="Arial" w:cs="Arial"/>
          <w:sz w:val="24"/>
        </w:rPr>
        <w:t xml:space="preserve">Der Pausenraum befindet sich in </w:t>
      </w:r>
      <w:r>
        <w:rPr>
          <w:rFonts w:ascii="Arial" w:hAnsi="Arial" w:cs="Arial"/>
          <w:i/>
          <w:sz w:val="24"/>
          <w:highlight w:val="yellow"/>
        </w:rPr>
        <w:t>Etage/Raumnummer</w:t>
      </w:r>
      <w:r>
        <w:rPr>
          <w:rFonts w:ascii="Arial" w:hAnsi="Arial" w:cs="Arial"/>
          <w:i/>
          <w:sz w:val="24"/>
        </w:rPr>
        <w:t>.</w:t>
      </w:r>
    </w:p>
    <w:p>
      <w:pPr>
        <w:spacing w:line="360" w:lineRule="exact"/>
        <w:jc w:val="both"/>
        <w:rPr>
          <w:rFonts w:ascii="Arial" w:hAnsi="Arial" w:cs="Arial"/>
          <w:i/>
          <w:sz w:val="24"/>
          <w:u w:val="single"/>
        </w:rPr>
      </w:pPr>
      <w:r>
        <w:rPr>
          <w:rFonts w:ascii="Arial" w:hAnsi="Arial" w:cs="Arial"/>
          <w:i/>
          <w:sz w:val="24"/>
          <w:highlight w:val="yellow"/>
        </w:rPr>
        <w:t>Ein Wasch- und Umkleideraum befindet sich in Etage/Raumnummer.</w:t>
      </w:r>
    </w:p>
    <w:p>
      <w:pPr>
        <w:spacing w:line="360" w:lineRule="exact"/>
        <w:jc w:val="both"/>
        <w:rPr>
          <w:rFonts w:ascii="Arial" w:hAnsi="Arial" w:cs="Arial"/>
          <w:sz w:val="24"/>
          <w:u w:val="single"/>
        </w:rPr>
      </w:pPr>
    </w:p>
    <w:p>
      <w:pPr>
        <w:spacing w:after="120" w:line="360" w:lineRule="exact"/>
        <w:ind w:left="567" w:hanging="567"/>
        <w:jc w:val="both"/>
        <w:rPr>
          <w:rFonts w:ascii="Arial" w:hAnsi="Arial" w:cs="Arial"/>
          <w:sz w:val="24"/>
          <w:u w:val="single"/>
        </w:rPr>
      </w:pPr>
      <w:r>
        <w:rPr>
          <w:rFonts w:ascii="Arial" w:hAnsi="Arial" w:cs="Arial"/>
          <w:b/>
          <w:sz w:val="24"/>
        </w:rPr>
        <w:t xml:space="preserve">2. </w:t>
      </w:r>
      <w:r>
        <w:rPr>
          <w:rFonts w:ascii="Arial" w:hAnsi="Arial" w:cs="Arial"/>
          <w:b/>
          <w:sz w:val="24"/>
        </w:rPr>
        <w:tab/>
      </w:r>
      <w:r>
        <w:rPr>
          <w:rFonts w:ascii="Arial" w:hAnsi="Arial" w:cs="Arial"/>
          <w:b/>
          <w:sz w:val="24"/>
          <w:u w:val="single"/>
        </w:rPr>
        <w:t>Verantwortliche Personen:</w:t>
      </w:r>
    </w:p>
    <w:p>
      <w:pPr>
        <w:tabs>
          <w:tab w:val="left" w:pos="3828"/>
        </w:tabs>
        <w:spacing w:after="60" w:line="360" w:lineRule="exact"/>
        <w:jc w:val="both"/>
        <w:rPr>
          <w:rFonts w:ascii="Arial" w:hAnsi="Arial" w:cs="Arial"/>
          <w:sz w:val="24"/>
        </w:rPr>
      </w:pPr>
      <w:r>
        <w:rPr>
          <w:rFonts w:ascii="Arial" w:hAnsi="Arial" w:cs="Arial"/>
          <w:b/>
          <w:sz w:val="24"/>
        </w:rPr>
        <w:t>Projektleitung:</w:t>
      </w:r>
      <w:r>
        <w:rPr>
          <w:rFonts w:ascii="Arial" w:hAnsi="Arial" w:cs="Arial"/>
          <w:sz w:val="24"/>
        </w:rPr>
        <w:t xml:space="preserve"> </w:t>
      </w:r>
      <w:r>
        <w:rPr>
          <w:rFonts w:ascii="Arial" w:hAnsi="Arial" w:cs="Arial"/>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457"/>
        <w:gridCol w:w="4284"/>
      </w:tblGrid>
      <w:tr>
        <w:tc>
          <w:tcPr>
            <w:tcW w:w="2552" w:type="dxa"/>
            <w:shd w:val="clear" w:color="auto" w:fill="auto"/>
          </w:tcPr>
          <w:p>
            <w:pPr>
              <w:tabs>
                <w:tab w:val="left" w:pos="3828"/>
              </w:tabs>
              <w:spacing w:line="360" w:lineRule="exact"/>
              <w:jc w:val="both"/>
              <w:rPr>
                <w:rFonts w:ascii="Arial" w:hAnsi="Arial" w:cs="Arial"/>
                <w:sz w:val="24"/>
              </w:rPr>
            </w:pPr>
            <w:r>
              <w:rPr>
                <w:rFonts w:ascii="Arial" w:hAnsi="Arial" w:cs="Arial"/>
                <w:sz w:val="24"/>
              </w:rPr>
              <w:t>Name</w:t>
            </w:r>
          </w:p>
        </w:tc>
        <w:tc>
          <w:tcPr>
            <w:tcW w:w="2477" w:type="dxa"/>
            <w:shd w:val="clear" w:color="auto" w:fill="auto"/>
          </w:tcPr>
          <w:p>
            <w:pPr>
              <w:tabs>
                <w:tab w:val="left" w:pos="3828"/>
              </w:tabs>
              <w:spacing w:line="360" w:lineRule="exact"/>
              <w:jc w:val="both"/>
              <w:rPr>
                <w:rFonts w:ascii="Arial" w:hAnsi="Arial" w:cs="Arial"/>
                <w:sz w:val="24"/>
              </w:rPr>
            </w:pPr>
            <w:r>
              <w:rPr>
                <w:rFonts w:ascii="Arial" w:hAnsi="Arial" w:cs="Arial"/>
                <w:sz w:val="24"/>
              </w:rPr>
              <w:t>Tel: dienstlich/privat</w:t>
            </w:r>
          </w:p>
        </w:tc>
        <w:tc>
          <w:tcPr>
            <w:tcW w:w="4327" w:type="dxa"/>
            <w:shd w:val="clear" w:color="auto" w:fill="auto"/>
          </w:tcPr>
          <w:p>
            <w:pPr>
              <w:tabs>
                <w:tab w:val="left" w:pos="3828"/>
              </w:tabs>
              <w:spacing w:line="360" w:lineRule="exact"/>
              <w:jc w:val="both"/>
              <w:rPr>
                <w:rFonts w:ascii="Arial" w:hAnsi="Arial" w:cs="Arial"/>
                <w:sz w:val="24"/>
              </w:rPr>
            </w:pPr>
            <w:r>
              <w:rPr>
                <w:rFonts w:ascii="Arial" w:hAnsi="Arial" w:cs="Arial"/>
                <w:sz w:val="24"/>
              </w:rPr>
              <w:t>Zuständigkeit</w:t>
            </w:r>
          </w:p>
        </w:tc>
      </w:tr>
      <w:tr>
        <w:tc>
          <w:tcPr>
            <w:tcW w:w="2552" w:type="dxa"/>
            <w:shd w:val="clear" w:color="auto" w:fill="auto"/>
          </w:tcPr>
          <w:p>
            <w:pPr>
              <w:tabs>
                <w:tab w:val="left" w:pos="3828"/>
              </w:tabs>
              <w:spacing w:line="360" w:lineRule="exact"/>
              <w:jc w:val="both"/>
              <w:rPr>
                <w:rFonts w:ascii="Arial" w:hAnsi="Arial" w:cs="Arial"/>
                <w:i/>
                <w:sz w:val="24"/>
                <w:highlight w:val="yellow"/>
              </w:rPr>
            </w:pPr>
            <w:r>
              <w:rPr>
                <w:rFonts w:ascii="Arial" w:hAnsi="Arial" w:cs="Arial"/>
                <w:i/>
                <w:sz w:val="24"/>
                <w:highlight w:val="yellow"/>
              </w:rPr>
              <w:t>…</w:t>
            </w:r>
          </w:p>
        </w:tc>
        <w:tc>
          <w:tcPr>
            <w:tcW w:w="2477" w:type="dxa"/>
            <w:shd w:val="clear" w:color="auto" w:fill="auto"/>
          </w:tcPr>
          <w:p>
            <w:pPr>
              <w:tabs>
                <w:tab w:val="left" w:pos="3828"/>
              </w:tabs>
              <w:spacing w:line="360" w:lineRule="exact"/>
              <w:jc w:val="both"/>
              <w:rPr>
                <w:rFonts w:ascii="Arial" w:hAnsi="Arial" w:cs="Arial"/>
                <w:i/>
                <w:sz w:val="24"/>
                <w:highlight w:val="yellow"/>
              </w:rPr>
            </w:pPr>
            <w:r>
              <w:rPr>
                <w:rFonts w:ascii="Arial" w:hAnsi="Arial" w:cs="Arial"/>
                <w:i/>
                <w:sz w:val="24"/>
                <w:highlight w:val="yellow"/>
              </w:rPr>
              <w:t>…</w:t>
            </w:r>
          </w:p>
        </w:tc>
        <w:tc>
          <w:tcPr>
            <w:tcW w:w="4327" w:type="dxa"/>
            <w:shd w:val="clear" w:color="auto" w:fill="auto"/>
          </w:tcPr>
          <w:p>
            <w:pPr>
              <w:tabs>
                <w:tab w:val="left" w:pos="3828"/>
              </w:tabs>
              <w:spacing w:line="360" w:lineRule="exact"/>
              <w:jc w:val="both"/>
              <w:rPr>
                <w:rFonts w:ascii="Arial" w:hAnsi="Arial" w:cs="Arial"/>
                <w:i/>
                <w:sz w:val="24"/>
                <w:highlight w:val="yellow"/>
              </w:rPr>
            </w:pPr>
            <w:r>
              <w:rPr>
                <w:rFonts w:ascii="Arial" w:hAnsi="Arial" w:cs="Arial"/>
                <w:i/>
                <w:sz w:val="24"/>
                <w:highlight w:val="yellow"/>
              </w:rPr>
              <w:t>Räume,</w:t>
            </w:r>
          </w:p>
          <w:p>
            <w:pPr>
              <w:tabs>
                <w:tab w:val="left" w:pos="3828"/>
              </w:tabs>
              <w:spacing w:line="360" w:lineRule="exact"/>
              <w:jc w:val="both"/>
              <w:rPr>
                <w:rFonts w:ascii="Arial" w:hAnsi="Arial" w:cs="Arial"/>
                <w:i/>
                <w:sz w:val="24"/>
                <w:highlight w:val="yellow"/>
              </w:rPr>
            </w:pPr>
            <w:r>
              <w:rPr>
                <w:rFonts w:ascii="Arial" w:hAnsi="Arial" w:cs="Arial"/>
                <w:i/>
                <w:sz w:val="24"/>
                <w:highlight w:val="yellow"/>
              </w:rPr>
              <w:t>Betriebsanweisung</w:t>
            </w:r>
          </w:p>
          <w:p>
            <w:pPr>
              <w:tabs>
                <w:tab w:val="left" w:pos="3828"/>
              </w:tabs>
              <w:spacing w:line="360" w:lineRule="exact"/>
              <w:jc w:val="both"/>
              <w:rPr>
                <w:rFonts w:ascii="Arial" w:hAnsi="Arial" w:cs="Arial"/>
                <w:i/>
                <w:sz w:val="24"/>
                <w:highlight w:val="yellow"/>
              </w:rPr>
            </w:pPr>
            <w:r>
              <w:rPr>
                <w:rFonts w:ascii="Arial" w:hAnsi="Arial" w:cs="Arial"/>
                <w:i/>
                <w:sz w:val="24"/>
                <w:highlight w:val="yellow"/>
              </w:rPr>
              <w:t>Unterweisung</w:t>
            </w:r>
          </w:p>
          <w:p>
            <w:pPr>
              <w:tabs>
                <w:tab w:val="left" w:pos="3828"/>
              </w:tabs>
              <w:spacing w:line="360" w:lineRule="exact"/>
              <w:jc w:val="both"/>
              <w:rPr>
                <w:rFonts w:ascii="Arial" w:hAnsi="Arial" w:cs="Arial"/>
                <w:i/>
                <w:sz w:val="24"/>
                <w:highlight w:val="yellow"/>
              </w:rPr>
            </w:pPr>
            <w:r>
              <w:rPr>
                <w:rFonts w:ascii="Arial" w:hAnsi="Arial" w:cs="Arial"/>
                <w:i/>
                <w:sz w:val="24"/>
                <w:highlight w:val="yellow"/>
              </w:rPr>
              <w:t>Desinfektionsverfahren,</w:t>
            </w:r>
          </w:p>
          <w:p>
            <w:pPr>
              <w:tabs>
                <w:tab w:val="left" w:pos="3828"/>
              </w:tabs>
              <w:spacing w:line="360" w:lineRule="exact"/>
              <w:jc w:val="both"/>
              <w:rPr>
                <w:rFonts w:ascii="Arial" w:hAnsi="Arial" w:cs="Arial"/>
                <w:i/>
                <w:sz w:val="24"/>
                <w:highlight w:val="yellow"/>
              </w:rPr>
            </w:pPr>
            <w:r>
              <w:rPr>
                <w:rFonts w:ascii="Arial" w:hAnsi="Arial" w:cs="Arial"/>
                <w:i/>
                <w:sz w:val="24"/>
                <w:highlight w:val="yellow"/>
              </w:rPr>
              <w:t>Abfallentsorgung/Autoklav</w:t>
            </w:r>
          </w:p>
          <w:p>
            <w:pPr>
              <w:tabs>
                <w:tab w:val="left" w:pos="3828"/>
              </w:tabs>
              <w:spacing w:line="360" w:lineRule="exact"/>
              <w:jc w:val="both"/>
              <w:rPr>
                <w:rFonts w:ascii="Arial" w:hAnsi="Arial" w:cs="Arial"/>
                <w:i/>
                <w:sz w:val="24"/>
                <w:highlight w:val="yellow"/>
              </w:rPr>
            </w:pPr>
            <w:r>
              <w:rPr>
                <w:rFonts w:ascii="Arial" w:hAnsi="Arial" w:cs="Arial"/>
                <w:i/>
                <w:sz w:val="24"/>
                <w:highlight w:val="yellow"/>
              </w:rPr>
              <w:t>Sicherheitswerkbänke</w:t>
            </w:r>
          </w:p>
          <w:p>
            <w:pPr>
              <w:tabs>
                <w:tab w:val="left" w:pos="3828"/>
              </w:tabs>
              <w:spacing w:line="360" w:lineRule="exact"/>
              <w:jc w:val="both"/>
              <w:rPr>
                <w:rFonts w:ascii="Arial" w:hAnsi="Arial" w:cs="Arial"/>
                <w:i/>
                <w:sz w:val="24"/>
                <w:highlight w:val="yellow"/>
              </w:rPr>
            </w:pPr>
            <w:r>
              <w:rPr>
                <w:rFonts w:ascii="Arial" w:hAnsi="Arial" w:cs="Arial"/>
                <w:i/>
                <w:sz w:val="24"/>
                <w:highlight w:val="yellow"/>
              </w:rPr>
              <w:t>Aufzeichnungen</w:t>
            </w:r>
          </w:p>
          <w:p>
            <w:pPr>
              <w:tabs>
                <w:tab w:val="left" w:pos="3828"/>
              </w:tabs>
              <w:spacing w:line="360" w:lineRule="exact"/>
              <w:jc w:val="both"/>
              <w:rPr>
                <w:rFonts w:ascii="Arial" w:hAnsi="Arial" w:cs="Arial"/>
                <w:i/>
                <w:sz w:val="24"/>
                <w:highlight w:val="yellow"/>
              </w:rPr>
            </w:pPr>
            <w:r>
              <w:rPr>
                <w:rFonts w:ascii="Arial" w:hAnsi="Arial" w:cs="Arial"/>
                <w:i/>
                <w:sz w:val="24"/>
                <w:highlight w:val="yellow"/>
              </w:rPr>
              <w:t>etc.</w:t>
            </w:r>
          </w:p>
        </w:tc>
      </w:tr>
      <w:tr>
        <w:tc>
          <w:tcPr>
            <w:tcW w:w="2552" w:type="dxa"/>
            <w:shd w:val="clear" w:color="auto" w:fill="auto"/>
          </w:tcPr>
          <w:p>
            <w:pPr>
              <w:tabs>
                <w:tab w:val="left" w:pos="3828"/>
              </w:tabs>
              <w:spacing w:line="360" w:lineRule="exact"/>
              <w:jc w:val="both"/>
              <w:rPr>
                <w:rFonts w:ascii="Arial" w:hAnsi="Arial" w:cs="Arial"/>
                <w:sz w:val="24"/>
              </w:rPr>
            </w:pPr>
          </w:p>
        </w:tc>
        <w:tc>
          <w:tcPr>
            <w:tcW w:w="2477" w:type="dxa"/>
            <w:shd w:val="clear" w:color="auto" w:fill="auto"/>
          </w:tcPr>
          <w:p>
            <w:pPr>
              <w:tabs>
                <w:tab w:val="left" w:pos="3828"/>
              </w:tabs>
              <w:spacing w:line="360" w:lineRule="exact"/>
              <w:jc w:val="both"/>
              <w:rPr>
                <w:rFonts w:ascii="Arial" w:hAnsi="Arial" w:cs="Arial"/>
                <w:sz w:val="24"/>
              </w:rPr>
            </w:pPr>
          </w:p>
        </w:tc>
        <w:tc>
          <w:tcPr>
            <w:tcW w:w="4327" w:type="dxa"/>
            <w:shd w:val="clear" w:color="auto" w:fill="auto"/>
          </w:tcPr>
          <w:p>
            <w:pPr>
              <w:tabs>
                <w:tab w:val="left" w:pos="3828"/>
              </w:tabs>
              <w:spacing w:line="360" w:lineRule="exact"/>
              <w:jc w:val="both"/>
              <w:rPr>
                <w:rFonts w:ascii="Arial" w:hAnsi="Arial" w:cs="Arial"/>
                <w:sz w:val="24"/>
              </w:rPr>
            </w:pPr>
          </w:p>
        </w:tc>
      </w:tr>
      <w:tr>
        <w:tc>
          <w:tcPr>
            <w:tcW w:w="2552" w:type="dxa"/>
            <w:shd w:val="clear" w:color="auto" w:fill="auto"/>
          </w:tcPr>
          <w:p>
            <w:pPr>
              <w:tabs>
                <w:tab w:val="left" w:pos="3828"/>
              </w:tabs>
              <w:spacing w:line="360" w:lineRule="exact"/>
              <w:jc w:val="both"/>
              <w:rPr>
                <w:rFonts w:ascii="Arial" w:hAnsi="Arial" w:cs="Arial"/>
                <w:sz w:val="24"/>
              </w:rPr>
            </w:pPr>
          </w:p>
        </w:tc>
        <w:tc>
          <w:tcPr>
            <w:tcW w:w="2477" w:type="dxa"/>
            <w:shd w:val="clear" w:color="auto" w:fill="auto"/>
          </w:tcPr>
          <w:p>
            <w:pPr>
              <w:tabs>
                <w:tab w:val="left" w:pos="3828"/>
              </w:tabs>
              <w:spacing w:line="360" w:lineRule="exact"/>
              <w:jc w:val="both"/>
              <w:rPr>
                <w:rFonts w:ascii="Arial" w:hAnsi="Arial" w:cs="Arial"/>
                <w:sz w:val="24"/>
              </w:rPr>
            </w:pPr>
          </w:p>
        </w:tc>
        <w:tc>
          <w:tcPr>
            <w:tcW w:w="4327" w:type="dxa"/>
            <w:shd w:val="clear" w:color="auto" w:fill="auto"/>
          </w:tcPr>
          <w:p>
            <w:pPr>
              <w:tabs>
                <w:tab w:val="left" w:pos="3828"/>
              </w:tabs>
              <w:spacing w:line="360" w:lineRule="exact"/>
              <w:jc w:val="both"/>
              <w:rPr>
                <w:rFonts w:ascii="Arial" w:hAnsi="Arial" w:cs="Arial"/>
                <w:sz w:val="24"/>
              </w:rPr>
            </w:pPr>
          </w:p>
        </w:tc>
      </w:tr>
    </w:tbl>
    <w:p/>
    <w:p>
      <w:pPr>
        <w:tabs>
          <w:tab w:val="left" w:pos="3828"/>
        </w:tabs>
        <w:spacing w:after="60" w:line="360" w:lineRule="exact"/>
        <w:jc w:val="both"/>
        <w:rPr>
          <w:rFonts w:ascii="Arial" w:hAnsi="Arial" w:cs="Arial"/>
          <w:sz w:val="24"/>
        </w:rPr>
      </w:pPr>
      <w:r>
        <w:rPr>
          <w:rFonts w:ascii="Arial" w:hAnsi="Arial" w:cs="Arial"/>
          <w:b/>
          <w:sz w:val="24"/>
        </w:rPr>
        <w:t>Beauftragung für die</w:t>
      </w:r>
      <w:r>
        <w:rPr>
          <w:rFonts w:ascii="Arial" w:hAnsi="Arial" w:cs="Arial"/>
          <w:sz w:val="24"/>
        </w:rPr>
        <w:t xml:space="preserve"> </w:t>
      </w:r>
      <w:r>
        <w:rPr>
          <w:rFonts w:ascii="Arial" w:hAnsi="Arial" w:cs="Arial"/>
          <w:b/>
          <w:sz w:val="24"/>
        </w:rPr>
        <w:t>Biologische Sicherheit: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459"/>
        <w:gridCol w:w="4278"/>
      </w:tblGrid>
      <w:tr>
        <w:tc>
          <w:tcPr>
            <w:tcW w:w="2552" w:type="dxa"/>
            <w:shd w:val="clear" w:color="auto" w:fill="auto"/>
          </w:tcPr>
          <w:p>
            <w:pPr>
              <w:tabs>
                <w:tab w:val="left" w:pos="3828"/>
              </w:tabs>
              <w:spacing w:line="360" w:lineRule="exact"/>
              <w:jc w:val="both"/>
              <w:rPr>
                <w:rFonts w:ascii="Arial" w:hAnsi="Arial" w:cs="Arial"/>
                <w:sz w:val="24"/>
              </w:rPr>
            </w:pPr>
            <w:r>
              <w:rPr>
                <w:rFonts w:ascii="Arial" w:hAnsi="Arial" w:cs="Arial"/>
                <w:sz w:val="24"/>
              </w:rPr>
              <w:t>Name</w:t>
            </w:r>
          </w:p>
        </w:tc>
        <w:tc>
          <w:tcPr>
            <w:tcW w:w="2477" w:type="dxa"/>
            <w:shd w:val="clear" w:color="auto" w:fill="auto"/>
          </w:tcPr>
          <w:p>
            <w:pPr>
              <w:tabs>
                <w:tab w:val="left" w:pos="3828"/>
              </w:tabs>
              <w:spacing w:line="360" w:lineRule="exact"/>
              <w:jc w:val="both"/>
              <w:rPr>
                <w:rFonts w:ascii="Arial" w:hAnsi="Arial" w:cs="Arial"/>
                <w:sz w:val="24"/>
              </w:rPr>
            </w:pPr>
            <w:r>
              <w:rPr>
                <w:rFonts w:ascii="Arial" w:hAnsi="Arial" w:cs="Arial"/>
                <w:sz w:val="24"/>
              </w:rPr>
              <w:t>Tel: dienstlich/privat</w:t>
            </w:r>
          </w:p>
        </w:tc>
        <w:tc>
          <w:tcPr>
            <w:tcW w:w="4327" w:type="dxa"/>
            <w:shd w:val="clear" w:color="auto" w:fill="auto"/>
          </w:tcPr>
          <w:p>
            <w:pPr>
              <w:tabs>
                <w:tab w:val="left" w:pos="3828"/>
              </w:tabs>
              <w:spacing w:line="360" w:lineRule="exact"/>
              <w:jc w:val="both"/>
              <w:rPr>
                <w:rFonts w:ascii="Arial" w:hAnsi="Arial" w:cs="Arial"/>
                <w:sz w:val="24"/>
              </w:rPr>
            </w:pPr>
            <w:r>
              <w:rPr>
                <w:rFonts w:ascii="Arial" w:hAnsi="Arial" w:cs="Arial"/>
                <w:sz w:val="24"/>
              </w:rPr>
              <w:t>Zuständigkeit</w:t>
            </w:r>
          </w:p>
        </w:tc>
      </w:tr>
      <w:tr>
        <w:tc>
          <w:tcPr>
            <w:tcW w:w="2552" w:type="dxa"/>
            <w:shd w:val="clear" w:color="auto" w:fill="auto"/>
          </w:tcPr>
          <w:p>
            <w:pPr>
              <w:tabs>
                <w:tab w:val="left" w:pos="3828"/>
              </w:tabs>
              <w:spacing w:line="360" w:lineRule="exact"/>
              <w:jc w:val="both"/>
              <w:rPr>
                <w:rFonts w:ascii="Arial" w:hAnsi="Arial" w:cs="Arial"/>
                <w:i/>
                <w:sz w:val="24"/>
                <w:highlight w:val="yellow"/>
              </w:rPr>
            </w:pPr>
            <w:r>
              <w:rPr>
                <w:rFonts w:ascii="Arial" w:hAnsi="Arial" w:cs="Arial"/>
                <w:i/>
                <w:sz w:val="24"/>
                <w:highlight w:val="yellow"/>
              </w:rPr>
              <w:t>…</w:t>
            </w:r>
          </w:p>
        </w:tc>
        <w:tc>
          <w:tcPr>
            <w:tcW w:w="2477" w:type="dxa"/>
            <w:shd w:val="clear" w:color="auto" w:fill="auto"/>
          </w:tcPr>
          <w:p>
            <w:pPr>
              <w:tabs>
                <w:tab w:val="left" w:pos="3828"/>
              </w:tabs>
              <w:spacing w:line="360" w:lineRule="exact"/>
              <w:jc w:val="both"/>
              <w:rPr>
                <w:rFonts w:ascii="Arial" w:hAnsi="Arial" w:cs="Arial"/>
                <w:i/>
                <w:sz w:val="24"/>
                <w:highlight w:val="yellow"/>
              </w:rPr>
            </w:pPr>
            <w:r>
              <w:rPr>
                <w:rFonts w:ascii="Arial" w:hAnsi="Arial" w:cs="Arial"/>
                <w:i/>
                <w:sz w:val="24"/>
                <w:highlight w:val="yellow"/>
              </w:rPr>
              <w:t>…</w:t>
            </w:r>
          </w:p>
        </w:tc>
        <w:tc>
          <w:tcPr>
            <w:tcW w:w="4327" w:type="dxa"/>
            <w:shd w:val="clear" w:color="auto" w:fill="auto"/>
          </w:tcPr>
          <w:p>
            <w:pPr>
              <w:tabs>
                <w:tab w:val="left" w:pos="3828"/>
              </w:tabs>
              <w:spacing w:line="360" w:lineRule="exact"/>
              <w:jc w:val="both"/>
              <w:rPr>
                <w:rFonts w:ascii="Arial" w:hAnsi="Arial" w:cs="Arial"/>
                <w:i/>
                <w:sz w:val="24"/>
                <w:highlight w:val="yellow"/>
              </w:rPr>
            </w:pPr>
            <w:r>
              <w:rPr>
                <w:rFonts w:ascii="Arial" w:hAnsi="Arial" w:cs="Arial"/>
                <w:i/>
                <w:sz w:val="24"/>
                <w:highlight w:val="yellow"/>
              </w:rPr>
              <w:t>Räume,</w:t>
            </w:r>
          </w:p>
          <w:p>
            <w:pPr>
              <w:tabs>
                <w:tab w:val="left" w:pos="3828"/>
              </w:tabs>
              <w:spacing w:line="360" w:lineRule="exact"/>
              <w:rPr>
                <w:rFonts w:ascii="Arial" w:hAnsi="Arial" w:cs="Arial"/>
                <w:i/>
                <w:sz w:val="24"/>
                <w:highlight w:val="yellow"/>
              </w:rPr>
            </w:pPr>
            <w:r>
              <w:rPr>
                <w:rFonts w:ascii="Arial" w:hAnsi="Arial" w:cs="Arial"/>
                <w:i/>
                <w:sz w:val="24"/>
                <w:highlight w:val="yellow"/>
              </w:rPr>
              <w:t>Gentechnische Arbeiten der Projektleitung …</w:t>
            </w:r>
          </w:p>
          <w:p>
            <w:pPr>
              <w:tabs>
                <w:tab w:val="left" w:pos="3828"/>
              </w:tabs>
              <w:spacing w:line="360" w:lineRule="exact"/>
              <w:rPr>
                <w:rFonts w:ascii="Arial" w:hAnsi="Arial" w:cs="Arial"/>
                <w:i/>
                <w:sz w:val="24"/>
                <w:highlight w:val="yellow"/>
              </w:rPr>
            </w:pPr>
            <w:r>
              <w:rPr>
                <w:rFonts w:ascii="Arial" w:hAnsi="Arial" w:cs="Arial"/>
                <w:i/>
                <w:sz w:val="24"/>
                <w:highlight w:val="yellow"/>
              </w:rPr>
              <w:t>Erstellung/Koordination des Jahresberichtes</w:t>
            </w:r>
          </w:p>
        </w:tc>
      </w:tr>
      <w:tr>
        <w:tc>
          <w:tcPr>
            <w:tcW w:w="2552" w:type="dxa"/>
            <w:shd w:val="clear" w:color="auto" w:fill="auto"/>
          </w:tcPr>
          <w:p>
            <w:pPr>
              <w:tabs>
                <w:tab w:val="left" w:pos="3828"/>
              </w:tabs>
              <w:spacing w:line="360" w:lineRule="exact"/>
              <w:jc w:val="both"/>
              <w:rPr>
                <w:rFonts w:ascii="Arial" w:hAnsi="Arial" w:cs="Arial"/>
                <w:sz w:val="24"/>
              </w:rPr>
            </w:pPr>
          </w:p>
        </w:tc>
        <w:tc>
          <w:tcPr>
            <w:tcW w:w="2477" w:type="dxa"/>
            <w:shd w:val="clear" w:color="auto" w:fill="auto"/>
          </w:tcPr>
          <w:p>
            <w:pPr>
              <w:tabs>
                <w:tab w:val="left" w:pos="3828"/>
              </w:tabs>
              <w:spacing w:line="360" w:lineRule="exact"/>
              <w:jc w:val="both"/>
              <w:rPr>
                <w:rFonts w:ascii="Arial" w:hAnsi="Arial" w:cs="Arial"/>
                <w:sz w:val="24"/>
              </w:rPr>
            </w:pPr>
          </w:p>
        </w:tc>
        <w:tc>
          <w:tcPr>
            <w:tcW w:w="4327" w:type="dxa"/>
            <w:shd w:val="clear" w:color="auto" w:fill="auto"/>
          </w:tcPr>
          <w:p>
            <w:pPr>
              <w:tabs>
                <w:tab w:val="left" w:pos="3828"/>
              </w:tabs>
              <w:spacing w:line="360" w:lineRule="exact"/>
              <w:jc w:val="both"/>
              <w:rPr>
                <w:rFonts w:ascii="Arial" w:hAnsi="Arial" w:cs="Arial"/>
                <w:sz w:val="24"/>
              </w:rPr>
            </w:pPr>
          </w:p>
        </w:tc>
      </w:tr>
    </w:tbl>
    <w:p>
      <w:pPr>
        <w:tabs>
          <w:tab w:val="left" w:pos="3828"/>
        </w:tabs>
        <w:spacing w:line="360" w:lineRule="exact"/>
        <w:jc w:val="both"/>
        <w:rPr>
          <w:rFonts w:ascii="Arial" w:hAnsi="Arial" w:cs="Arial"/>
          <w:b/>
          <w:sz w:val="24"/>
        </w:rPr>
      </w:pPr>
    </w:p>
    <w:p>
      <w:pPr>
        <w:tabs>
          <w:tab w:val="left" w:pos="3828"/>
        </w:tabs>
        <w:spacing w:line="360" w:lineRule="exact"/>
        <w:jc w:val="both"/>
        <w:rPr>
          <w:rFonts w:ascii="Arial" w:hAnsi="Arial" w:cs="Arial"/>
          <w:sz w:val="24"/>
        </w:rPr>
      </w:pPr>
      <w:r>
        <w:rPr>
          <w:rFonts w:ascii="Arial" w:hAnsi="Arial" w:cs="Arial"/>
          <w:b/>
          <w:sz w:val="24"/>
        </w:rPr>
        <w:t>Notarzt:</w:t>
      </w:r>
      <w:r>
        <w:rPr>
          <w:rFonts w:ascii="Arial" w:hAnsi="Arial" w:cs="Arial"/>
          <w:b/>
          <w:sz w:val="24"/>
        </w:rPr>
        <w:tab/>
      </w:r>
      <w:r>
        <w:rPr>
          <w:rFonts w:ascii="Arial" w:hAnsi="Arial" w:cs="Arial"/>
          <w:i/>
          <w:sz w:val="24"/>
          <w:highlight w:val="yellow"/>
        </w:rPr>
        <w:t>Titel, Name, Tel.</w:t>
      </w:r>
    </w:p>
    <w:p>
      <w:pPr>
        <w:tabs>
          <w:tab w:val="left" w:pos="3828"/>
        </w:tabs>
        <w:spacing w:line="360" w:lineRule="exact"/>
        <w:jc w:val="both"/>
        <w:rPr>
          <w:rFonts w:ascii="Arial" w:hAnsi="Arial" w:cs="Arial"/>
          <w:sz w:val="24"/>
        </w:rPr>
      </w:pPr>
      <w:r>
        <w:rPr>
          <w:rFonts w:ascii="Arial" w:hAnsi="Arial" w:cs="Arial"/>
          <w:b/>
          <w:sz w:val="24"/>
        </w:rPr>
        <w:t>Betriebsarzt:</w:t>
      </w:r>
      <w:r>
        <w:rPr>
          <w:rFonts w:ascii="Arial" w:hAnsi="Arial" w:cs="Arial"/>
          <w:b/>
          <w:sz w:val="24"/>
        </w:rPr>
        <w:tab/>
      </w:r>
      <w:r>
        <w:rPr>
          <w:rFonts w:ascii="Arial" w:hAnsi="Arial" w:cs="Arial"/>
          <w:i/>
          <w:sz w:val="24"/>
          <w:highlight w:val="yellow"/>
        </w:rPr>
        <w:t>Titel, Name, Tel. dienstlich, ggf. Tel. privat</w:t>
      </w:r>
    </w:p>
    <w:p>
      <w:pPr>
        <w:tabs>
          <w:tab w:val="left" w:pos="3828"/>
        </w:tabs>
        <w:spacing w:line="360" w:lineRule="exact"/>
        <w:jc w:val="both"/>
        <w:rPr>
          <w:rFonts w:ascii="Arial" w:hAnsi="Arial" w:cs="Arial"/>
          <w:sz w:val="24"/>
        </w:rPr>
      </w:pPr>
      <w:r>
        <w:rPr>
          <w:rFonts w:ascii="Arial" w:hAnsi="Arial" w:cs="Arial"/>
          <w:b/>
          <w:sz w:val="24"/>
        </w:rPr>
        <w:t>Ersthelfer:</w:t>
      </w:r>
      <w:r>
        <w:rPr>
          <w:rFonts w:ascii="Arial" w:hAnsi="Arial" w:cs="Arial"/>
          <w:b/>
          <w:sz w:val="24"/>
        </w:rPr>
        <w:tab/>
      </w:r>
      <w:r>
        <w:rPr>
          <w:rFonts w:ascii="Arial" w:hAnsi="Arial" w:cs="Arial"/>
          <w:i/>
          <w:sz w:val="24"/>
          <w:highlight w:val="yellow"/>
        </w:rPr>
        <w:t>Titel, Name, Tel.</w:t>
      </w:r>
    </w:p>
    <w:p>
      <w:pPr>
        <w:tabs>
          <w:tab w:val="left" w:pos="3828"/>
          <w:tab w:val="left" w:pos="3970"/>
        </w:tabs>
        <w:spacing w:line="360" w:lineRule="exact"/>
        <w:jc w:val="both"/>
        <w:rPr>
          <w:rFonts w:ascii="Arial" w:hAnsi="Arial" w:cs="Arial"/>
          <w:i/>
          <w:sz w:val="24"/>
        </w:rPr>
      </w:pPr>
      <w:r>
        <w:rPr>
          <w:rFonts w:ascii="Arial" w:hAnsi="Arial" w:cs="Arial"/>
          <w:b/>
          <w:sz w:val="24"/>
        </w:rPr>
        <w:t>Zuständiges Krankenhaus:</w:t>
      </w:r>
      <w:r>
        <w:rPr>
          <w:rFonts w:ascii="Arial" w:hAnsi="Arial" w:cs="Arial"/>
          <w:b/>
          <w:sz w:val="24"/>
        </w:rPr>
        <w:tab/>
      </w:r>
      <w:r>
        <w:rPr>
          <w:rFonts w:ascii="Arial" w:hAnsi="Arial" w:cs="Arial"/>
          <w:i/>
          <w:sz w:val="24"/>
          <w:highlight w:val="yellow"/>
        </w:rPr>
        <w:t>Name, Tel.</w:t>
      </w:r>
    </w:p>
    <w:p>
      <w:pPr>
        <w:tabs>
          <w:tab w:val="left" w:pos="3828"/>
        </w:tabs>
        <w:spacing w:line="360" w:lineRule="exact"/>
        <w:jc w:val="both"/>
        <w:rPr>
          <w:rFonts w:ascii="Arial" w:hAnsi="Arial" w:cs="Arial"/>
          <w:sz w:val="24"/>
        </w:rPr>
      </w:pPr>
      <w:r>
        <w:rPr>
          <w:rFonts w:ascii="Arial" w:hAnsi="Arial" w:cs="Arial"/>
          <w:b/>
          <w:sz w:val="24"/>
        </w:rPr>
        <w:t>Sicherheitsfachkraft</w:t>
      </w:r>
      <w:r>
        <w:rPr>
          <w:rFonts w:ascii="Arial" w:hAnsi="Arial" w:cs="Arial"/>
          <w:i/>
          <w:sz w:val="24"/>
        </w:rPr>
        <w:t>:</w:t>
      </w:r>
      <w:r>
        <w:rPr>
          <w:rFonts w:ascii="Arial" w:hAnsi="Arial" w:cs="Arial"/>
          <w:i/>
          <w:sz w:val="24"/>
        </w:rPr>
        <w:tab/>
      </w:r>
      <w:r>
        <w:rPr>
          <w:rFonts w:ascii="Arial" w:hAnsi="Arial" w:cs="Arial"/>
          <w:i/>
          <w:sz w:val="24"/>
          <w:highlight w:val="yellow"/>
        </w:rPr>
        <w:t>Titel, Name, Tel. dienstlich, ggf. Tel. privat</w:t>
      </w:r>
    </w:p>
    <w:p>
      <w:pPr>
        <w:tabs>
          <w:tab w:val="left" w:pos="3828"/>
        </w:tabs>
        <w:spacing w:line="360" w:lineRule="exact"/>
        <w:jc w:val="both"/>
        <w:rPr>
          <w:rFonts w:ascii="Arial" w:hAnsi="Arial" w:cs="Arial"/>
          <w:sz w:val="24"/>
        </w:rPr>
      </w:pPr>
      <w:r>
        <w:rPr>
          <w:rFonts w:ascii="Arial" w:hAnsi="Arial" w:cs="Arial"/>
          <w:b/>
          <w:sz w:val="24"/>
        </w:rPr>
        <w:t>Brandschutzbeauftragter:</w:t>
      </w:r>
      <w:r>
        <w:rPr>
          <w:rFonts w:ascii="Arial" w:hAnsi="Arial" w:cs="Arial"/>
          <w:b/>
          <w:sz w:val="24"/>
        </w:rPr>
        <w:tab/>
      </w:r>
      <w:r>
        <w:rPr>
          <w:rFonts w:ascii="Arial" w:hAnsi="Arial" w:cs="Arial"/>
          <w:i/>
          <w:sz w:val="24"/>
          <w:highlight w:val="yellow"/>
        </w:rPr>
        <w:t>Titel, Name, Tel. dienstlich, ggf. Tel. privat</w:t>
      </w:r>
    </w:p>
    <w:p>
      <w:pPr>
        <w:tabs>
          <w:tab w:val="left" w:pos="3828"/>
        </w:tabs>
        <w:spacing w:line="360" w:lineRule="exact"/>
        <w:jc w:val="both"/>
        <w:rPr>
          <w:rFonts w:ascii="Arial" w:hAnsi="Arial" w:cs="Arial"/>
          <w:sz w:val="24"/>
        </w:rPr>
      </w:pPr>
      <w:r>
        <w:rPr>
          <w:rFonts w:ascii="Arial" w:hAnsi="Arial" w:cs="Arial"/>
          <w:b/>
          <w:sz w:val="24"/>
        </w:rPr>
        <w:t>Feuerwehr:</w:t>
      </w:r>
      <w:r>
        <w:rPr>
          <w:rFonts w:ascii="Arial" w:hAnsi="Arial" w:cs="Arial"/>
          <w:b/>
          <w:sz w:val="24"/>
        </w:rPr>
        <w:tab/>
      </w:r>
      <w:r>
        <w:rPr>
          <w:rFonts w:ascii="Arial" w:hAnsi="Arial" w:cs="Arial"/>
          <w:i/>
          <w:sz w:val="24"/>
          <w:highlight w:val="yellow"/>
        </w:rPr>
        <w:t>Tel.</w:t>
      </w:r>
    </w:p>
    <w:p>
      <w:pPr>
        <w:spacing w:line="360" w:lineRule="exact"/>
        <w:jc w:val="both"/>
        <w:rPr>
          <w:rFonts w:ascii="Arial" w:hAnsi="Arial" w:cs="Arial"/>
          <w:sz w:val="24"/>
        </w:rPr>
      </w:pPr>
    </w:p>
    <w:p>
      <w:pPr>
        <w:spacing w:after="120" w:line="360" w:lineRule="exact"/>
        <w:jc w:val="both"/>
        <w:rPr>
          <w:rFonts w:ascii="Arial" w:hAnsi="Arial" w:cs="Arial"/>
          <w:sz w:val="24"/>
        </w:rPr>
      </w:pPr>
      <w:r>
        <w:rPr>
          <w:rFonts w:ascii="Arial" w:hAnsi="Arial" w:cs="Arial"/>
          <w:b/>
          <w:sz w:val="24"/>
          <w:u w:val="single"/>
        </w:rPr>
        <w:t>3. Gentechnische Arbeiten</w:t>
      </w:r>
    </w:p>
    <w:p>
      <w:pPr>
        <w:spacing w:line="360" w:lineRule="exact"/>
        <w:jc w:val="both"/>
        <w:rPr>
          <w:rFonts w:ascii="Arial" w:hAnsi="Arial" w:cs="Arial"/>
          <w:sz w:val="24"/>
        </w:rPr>
      </w:pPr>
      <w:r>
        <w:rPr>
          <w:rFonts w:ascii="Arial" w:hAnsi="Arial" w:cs="Arial"/>
          <w:sz w:val="24"/>
        </w:rPr>
        <w:t>In der gentechnischen Anlage werden gentechnische Arbeiten der Sicherheitsstufe 1 mit folgenden Themen durchgeführt:</w:t>
      </w:r>
    </w:p>
    <w:p>
      <w:pPr>
        <w:spacing w:line="360" w:lineRule="exact"/>
        <w:jc w:val="both"/>
        <w:rPr>
          <w:rFonts w:ascii="Arial" w:hAnsi="Arial" w:cs="Arial"/>
          <w:i/>
          <w:sz w:val="24"/>
        </w:rPr>
      </w:pPr>
      <w:r>
        <w:rPr>
          <w:rFonts w:ascii="Arial" w:hAnsi="Arial" w:cs="Arial"/>
          <w:i/>
          <w:sz w:val="24"/>
          <w:highlight w:val="yellow"/>
        </w:rPr>
        <w:t>Titel der Arbeiten</w:t>
      </w:r>
      <w:r>
        <w:rPr>
          <w:rFonts w:ascii="Arial" w:hAnsi="Arial" w:cs="Arial"/>
          <w:i/>
          <w:sz w:val="24"/>
        </w:rPr>
        <w:t xml:space="preserve"> </w:t>
      </w:r>
    </w:p>
    <w:p>
      <w:pPr>
        <w:spacing w:line="360" w:lineRule="exact"/>
        <w:jc w:val="both"/>
        <w:rPr>
          <w:rFonts w:ascii="Arial" w:hAnsi="Arial" w:cs="Arial"/>
          <w:sz w:val="24"/>
        </w:rPr>
      </w:pPr>
      <w:r>
        <w:rPr>
          <w:rFonts w:ascii="Arial" w:hAnsi="Arial" w:cs="Arial"/>
          <w:sz w:val="24"/>
        </w:rPr>
        <w:t>Zu den gentechnischen Arbeiten zählen neben der Erzeugung auch die Verwendung, Vermehrung, Lagerung, Zerstörung oder Entsorgung sowie der innerbetriebliche Transport von gentechnisch veränderten Organismen (GVO).</w:t>
      </w:r>
    </w:p>
    <w:p>
      <w:pPr>
        <w:spacing w:line="360" w:lineRule="exact"/>
        <w:jc w:val="both"/>
        <w:rPr>
          <w:rFonts w:ascii="Arial" w:hAnsi="Arial" w:cs="Arial"/>
          <w:b/>
          <w:sz w:val="24"/>
          <w:u w:val="single"/>
        </w:rPr>
      </w:pPr>
    </w:p>
    <w:p>
      <w:pPr>
        <w:spacing w:after="120" w:line="360" w:lineRule="exact"/>
        <w:jc w:val="both"/>
        <w:rPr>
          <w:rFonts w:ascii="Arial" w:hAnsi="Arial" w:cs="Arial"/>
          <w:sz w:val="24"/>
        </w:rPr>
      </w:pPr>
      <w:r>
        <w:rPr>
          <w:rFonts w:ascii="Arial" w:hAnsi="Arial" w:cs="Arial"/>
          <w:b/>
          <w:sz w:val="24"/>
          <w:u w:val="single"/>
        </w:rPr>
        <w:t>4. Gefährdungspotential durch GVO</w:t>
      </w:r>
    </w:p>
    <w:p>
      <w:pPr>
        <w:spacing w:line="360" w:lineRule="exact"/>
        <w:jc w:val="both"/>
        <w:rPr>
          <w:rFonts w:ascii="Arial" w:hAnsi="Arial" w:cs="Arial"/>
          <w:sz w:val="24"/>
        </w:rPr>
      </w:pPr>
      <w:r>
        <w:rPr>
          <w:rFonts w:ascii="Arial" w:hAnsi="Arial" w:cs="Arial"/>
          <w:sz w:val="24"/>
        </w:rPr>
        <w:t xml:space="preserve">Die gentechnisch veränderten Organismen sind der Risikogruppe 1 zuzuordnen. Das bedeutet, dass bei sachgemäßem Umgang, entsprechend dieser Betriebsanweisung, nicht von einer Gefährdung für abwehrgesunde Menschen und die Umwelt auszugehen ist. </w:t>
      </w:r>
    </w:p>
    <w:p>
      <w:pPr>
        <w:spacing w:line="360" w:lineRule="atLeast"/>
        <w:jc w:val="both"/>
        <w:rPr>
          <w:rFonts w:ascii="Arial" w:hAnsi="Arial" w:cs="Arial"/>
          <w:sz w:val="24"/>
        </w:rPr>
      </w:pPr>
      <w:r>
        <w:rPr>
          <w:rFonts w:ascii="Arial" w:hAnsi="Arial" w:cs="Arial"/>
          <w:snapToGrid w:val="0"/>
          <w:color w:val="000000"/>
          <w:sz w:val="24"/>
        </w:rPr>
        <w:t xml:space="preserve">Vor Aufnahme der geplanten gentechnischen Arbeiten erstellt die Projektleitung unter Einbindung der Beauftragung für die Biologische Sicherheit eine Risikobewertung (Bestimmung des Gefährdungspotentials), aus der sich die Zuordnung der Arbeiten zur Sicherheitsstufe 1 ergibt. Diese </w:t>
      </w:r>
      <w:r>
        <w:rPr>
          <w:rFonts w:ascii="Arial" w:hAnsi="Arial" w:cs="Arial"/>
          <w:sz w:val="24"/>
        </w:rPr>
        <w:t xml:space="preserve">Risikobewertung ist Bestandteil der Aufzeichnungen gemäß Gentechnik-Aufzeichnungsverordnung. </w:t>
      </w:r>
    </w:p>
    <w:p>
      <w:pPr>
        <w:spacing w:line="360" w:lineRule="atLeast"/>
        <w:jc w:val="both"/>
        <w:rPr>
          <w:rFonts w:ascii="Arial" w:hAnsi="Arial" w:cs="Arial"/>
          <w:i/>
          <w:sz w:val="24"/>
          <w:highlight w:val="yellow"/>
        </w:rPr>
      </w:pPr>
      <w:r>
        <w:rPr>
          <w:rFonts w:ascii="Arial" w:hAnsi="Arial" w:cs="Arial"/>
          <w:sz w:val="24"/>
        </w:rPr>
        <w:t xml:space="preserve">Für immunsupprimierte Personen, Allergiker und Schwangere besteht </w:t>
      </w:r>
      <w:r>
        <w:rPr>
          <w:rFonts w:ascii="Arial" w:hAnsi="Arial" w:cs="Arial"/>
          <w:i/>
          <w:sz w:val="24"/>
          <w:highlight w:val="yellow"/>
        </w:rPr>
        <w:t>folgendes/kein darüberhinausgehendes</w:t>
      </w:r>
      <w:r>
        <w:rPr>
          <w:rFonts w:ascii="Arial" w:hAnsi="Arial" w:cs="Arial"/>
          <w:sz w:val="24"/>
        </w:rPr>
        <w:t xml:space="preserve"> Risiko: </w:t>
      </w:r>
      <w:r>
        <w:rPr>
          <w:rFonts w:ascii="Arial" w:hAnsi="Arial" w:cs="Arial"/>
          <w:i/>
          <w:sz w:val="24"/>
          <w:highlight w:val="yellow"/>
        </w:rPr>
        <w:t>ggf. Krankheitsbild und Infektions- bzw. Expositionswege in Verbindung mit Beschäftigungsverbot.</w:t>
      </w:r>
    </w:p>
    <w:p>
      <w:pPr>
        <w:spacing w:line="360" w:lineRule="atLeast"/>
        <w:jc w:val="both"/>
        <w:rPr>
          <w:rFonts w:ascii="Arial" w:hAnsi="Arial" w:cs="Arial"/>
          <w:i/>
          <w:sz w:val="24"/>
        </w:rPr>
      </w:pPr>
      <w:r>
        <w:rPr>
          <w:rFonts w:ascii="Arial" w:hAnsi="Arial" w:cs="Arial"/>
          <w:i/>
          <w:sz w:val="24"/>
          <w:highlight w:val="yellow"/>
        </w:rPr>
        <w:t xml:space="preserve">Ggf. Hinweis auf besondere Gefährdungspotentiale z. B. beim Umgang mit Nukleinsäuren mit </w:t>
      </w:r>
      <w:proofErr w:type="spellStart"/>
      <w:r>
        <w:rPr>
          <w:rFonts w:ascii="Arial" w:hAnsi="Arial" w:cs="Arial"/>
          <w:i/>
          <w:sz w:val="24"/>
          <w:highlight w:val="yellow"/>
        </w:rPr>
        <w:t>onkogenem</w:t>
      </w:r>
      <w:proofErr w:type="spellEnd"/>
      <w:r>
        <w:rPr>
          <w:rFonts w:ascii="Arial" w:hAnsi="Arial" w:cs="Arial"/>
          <w:i/>
          <w:sz w:val="24"/>
          <w:highlight w:val="yellow"/>
        </w:rPr>
        <w:t xml:space="preserve"> Potential</w:t>
      </w:r>
      <w:r>
        <w:rPr>
          <w:rFonts w:ascii="Arial" w:hAnsi="Arial" w:cs="Arial"/>
          <w:i/>
          <w:sz w:val="24"/>
        </w:rPr>
        <w:t>.</w:t>
      </w:r>
    </w:p>
    <w:p>
      <w:pPr>
        <w:spacing w:line="360" w:lineRule="atLeast"/>
        <w:jc w:val="both"/>
        <w:rPr>
          <w:rFonts w:ascii="Arial" w:hAnsi="Arial" w:cs="Arial"/>
          <w:sz w:val="24"/>
        </w:rPr>
      </w:pPr>
    </w:p>
    <w:p>
      <w:pPr>
        <w:spacing w:after="120" w:line="360" w:lineRule="atLeast"/>
        <w:jc w:val="both"/>
        <w:rPr>
          <w:rFonts w:ascii="Arial" w:hAnsi="Arial" w:cs="Arial"/>
          <w:sz w:val="24"/>
        </w:rPr>
      </w:pPr>
      <w:r>
        <w:rPr>
          <w:rFonts w:ascii="Arial" w:hAnsi="Arial" w:cs="Arial"/>
          <w:b/>
          <w:sz w:val="24"/>
          <w:u w:val="single"/>
        </w:rPr>
        <w:t>5. Schutzmaßnahmen, Verhaltensregeln und hygienische Maßnahmen</w:t>
      </w:r>
    </w:p>
    <w:p>
      <w:pPr>
        <w:spacing w:line="360" w:lineRule="atLeast"/>
        <w:jc w:val="both"/>
        <w:rPr>
          <w:rFonts w:ascii="Arial" w:hAnsi="Arial" w:cs="Arial"/>
          <w:sz w:val="24"/>
        </w:rPr>
      </w:pPr>
      <w:r>
        <w:rPr>
          <w:rFonts w:ascii="Arial" w:hAnsi="Arial" w:cs="Arial"/>
          <w:sz w:val="24"/>
        </w:rPr>
        <w:t>Nach den Grundregeln guter mikrobiologischer Technik und den Regelungen der Gentechnik-Sicherheitsverordnung ist insbesondere Folgendes zu beachten:</w:t>
      </w:r>
    </w:p>
    <w:p>
      <w:pPr>
        <w:spacing w:line="360" w:lineRule="atLeast"/>
        <w:jc w:val="both"/>
        <w:rPr>
          <w:rFonts w:ascii="Arial" w:hAnsi="Arial" w:cs="Arial"/>
          <w:sz w:val="24"/>
        </w:rPr>
      </w:pPr>
    </w:p>
    <w:p>
      <w:pPr>
        <w:tabs>
          <w:tab w:val="left" w:pos="709"/>
          <w:tab w:val="left" w:pos="993"/>
        </w:tabs>
        <w:spacing w:after="120" w:line="360" w:lineRule="atLeast"/>
        <w:jc w:val="both"/>
        <w:rPr>
          <w:rFonts w:ascii="Arial" w:hAnsi="Arial" w:cs="Arial"/>
          <w:b/>
          <w:sz w:val="24"/>
        </w:rPr>
      </w:pPr>
      <w:r>
        <w:rPr>
          <w:rFonts w:ascii="Arial" w:hAnsi="Arial" w:cs="Arial"/>
          <w:b/>
          <w:sz w:val="24"/>
        </w:rPr>
        <w:t>5.1 Zugangsregelungen:</w:t>
      </w:r>
    </w:p>
    <w:p>
      <w:pPr>
        <w:numPr>
          <w:ilvl w:val="0"/>
          <w:numId w:val="3"/>
        </w:numPr>
        <w:tabs>
          <w:tab w:val="clear" w:pos="1440"/>
          <w:tab w:val="num" w:pos="426"/>
        </w:tabs>
        <w:spacing w:line="360" w:lineRule="exact"/>
        <w:ind w:left="426" w:hanging="426"/>
        <w:jc w:val="both"/>
        <w:rPr>
          <w:rFonts w:ascii="Arial" w:hAnsi="Arial" w:cs="Arial"/>
          <w:sz w:val="24"/>
        </w:rPr>
      </w:pPr>
      <w:r>
        <w:rPr>
          <w:rFonts w:ascii="Arial" w:hAnsi="Arial" w:cs="Arial"/>
          <w:sz w:val="24"/>
        </w:rPr>
        <w:t xml:space="preserve">In der gentechnischen Anlage dürfen nur Personen arbeiten, die nachweislich vor Aufnahme der Tätigkeit und weiterhin mindestens jährlich über die erforderlichen und projektspezifischen Sicherheitsmaßnahmen arbeitsplatzbezogen anhand der </w:t>
      </w:r>
      <w:r>
        <w:rPr>
          <w:rFonts w:ascii="Arial" w:hAnsi="Arial" w:cs="Arial"/>
          <w:sz w:val="24"/>
        </w:rPr>
        <w:lastRenderedPageBreak/>
        <w:t xml:space="preserve">Betriebsanweisung </w:t>
      </w:r>
      <w:r>
        <w:rPr>
          <w:rFonts w:ascii="Arial" w:hAnsi="Arial"/>
          <w:snapToGrid w:val="0"/>
          <w:color w:val="000000"/>
          <w:sz w:val="24"/>
        </w:rPr>
        <w:t xml:space="preserve">in einer den Beschäftigten verständlichen Sprache </w:t>
      </w:r>
      <w:r>
        <w:rPr>
          <w:rFonts w:ascii="Arial" w:hAnsi="Arial"/>
          <w:snapToGrid w:val="0"/>
          <w:sz w:val="24"/>
        </w:rPr>
        <w:t>unterwiesen worden sind und die ausdrückliche Erlaubnis der Projektleitung zum Arbeiten im Labor besitzen</w:t>
      </w:r>
      <w:r>
        <w:rPr>
          <w:rFonts w:ascii="Arial" w:hAnsi="Arial" w:cs="Arial"/>
          <w:sz w:val="24"/>
        </w:rPr>
        <w:t>. Dies gilt für jede in der gentechnischen Anlage tätige Person, auch wenn sie nicht mit den eigentlichen gentechnischen Arbeiten befasst ist.</w:t>
      </w:r>
    </w:p>
    <w:p>
      <w:pPr>
        <w:spacing w:after="120" w:line="360" w:lineRule="exact"/>
        <w:ind w:left="425"/>
        <w:jc w:val="both"/>
        <w:rPr>
          <w:rFonts w:ascii="Arial" w:hAnsi="Arial"/>
          <w:sz w:val="24"/>
        </w:rPr>
      </w:pPr>
      <w:r>
        <w:rPr>
          <w:rFonts w:ascii="Arial" w:hAnsi="Arial"/>
          <w:sz w:val="24"/>
        </w:rPr>
        <w:t>In der Mikrobiologie, Virologie oder Zellbiologie unerfahrene Mitarbeiter müssen besonders umfassend unterrichtet, sorgfältig angeleitet und überwacht werden.</w:t>
      </w:r>
    </w:p>
    <w:p>
      <w:pPr>
        <w:widowControl w:val="0"/>
        <w:numPr>
          <w:ilvl w:val="0"/>
          <w:numId w:val="3"/>
        </w:numPr>
        <w:tabs>
          <w:tab w:val="clear" w:pos="1440"/>
          <w:tab w:val="num" w:pos="426"/>
        </w:tabs>
        <w:spacing w:before="120" w:after="120" w:line="360" w:lineRule="exact"/>
        <w:ind w:left="425" w:hanging="425"/>
        <w:jc w:val="both"/>
        <w:rPr>
          <w:rFonts w:ascii="Arial" w:hAnsi="Arial"/>
          <w:snapToGrid w:val="0"/>
          <w:sz w:val="24"/>
        </w:rPr>
      </w:pPr>
      <w:r>
        <w:rPr>
          <w:rFonts w:ascii="Arial" w:hAnsi="Arial" w:cs="Arial"/>
          <w:sz w:val="24"/>
        </w:rPr>
        <w:t xml:space="preserve">Besucher sollen die Laboratorien nur in Anwesenheit von unterwiesenen Mitarbeitern betreten. </w:t>
      </w:r>
      <w:r>
        <w:rPr>
          <w:rFonts w:ascii="Arial" w:hAnsi="Arial"/>
          <w:snapToGrid w:val="0"/>
          <w:sz w:val="24"/>
        </w:rPr>
        <w:t>Bevor Gäste mit praktischen Arbeiten betraut werden, sind sie von der Projektleitung mit den in den Laboren geltenden Regelungen vertraut zu machen. Dies ist von dem Besucher durch Unterschrift zu bestätigen.</w:t>
      </w:r>
    </w:p>
    <w:p>
      <w:pPr>
        <w:numPr>
          <w:ilvl w:val="0"/>
          <w:numId w:val="3"/>
        </w:numPr>
        <w:tabs>
          <w:tab w:val="clear" w:pos="1440"/>
          <w:tab w:val="num" w:pos="426"/>
        </w:tabs>
        <w:spacing w:before="120" w:line="360" w:lineRule="atLeast"/>
        <w:ind w:left="425" w:hanging="425"/>
        <w:jc w:val="both"/>
        <w:rPr>
          <w:rFonts w:ascii="Arial" w:hAnsi="Arial" w:cs="Arial"/>
          <w:sz w:val="24"/>
        </w:rPr>
      </w:pPr>
      <w:r>
        <w:rPr>
          <w:rFonts w:ascii="Arial" w:hAnsi="Arial" w:cs="Arial"/>
          <w:sz w:val="24"/>
        </w:rPr>
        <w:t xml:space="preserve">Reinigungs- und Wartungspersonal darf in den Laboratorien nur tätig werden, wenn es von der Projektleitung ermächtigt und mindestens jährlich über mögliche Gefahren belehrt worden ist. Es genügt die Belehrung über die Art der im Labor durchgeführten Arbeiten und über die wesentlichen Verhaltensmaßnahmen. Die </w:t>
      </w:r>
      <w:r>
        <w:rPr>
          <w:rFonts w:ascii="Arial" w:hAnsi="Arial"/>
          <w:snapToGrid w:val="0"/>
          <w:sz w:val="24"/>
        </w:rPr>
        <w:t>Belehrung ist von dem Reinigungs- und Wartungspersonal durch Unterschrift zu bestätigen</w:t>
      </w:r>
      <w:r>
        <w:rPr>
          <w:rFonts w:ascii="Arial" w:hAnsi="Arial" w:cs="Arial"/>
          <w:sz w:val="24"/>
        </w:rPr>
        <w:t xml:space="preserve"> Dem Reinigungs- und Wartungspersonal steht vor Ort als fachkundiger Ansprechpartner </w:t>
      </w:r>
      <w:r>
        <w:rPr>
          <w:rFonts w:ascii="Arial" w:hAnsi="Arial" w:cs="Arial"/>
          <w:i/>
          <w:sz w:val="24"/>
          <w:highlight w:val="yellow"/>
        </w:rPr>
        <w:t>Name, Tel.</w:t>
      </w:r>
      <w:r>
        <w:rPr>
          <w:rFonts w:ascii="Arial" w:hAnsi="Arial" w:cs="Arial"/>
          <w:sz w:val="24"/>
        </w:rPr>
        <w:t xml:space="preserve"> zur Verfügung.</w:t>
      </w:r>
    </w:p>
    <w:p>
      <w:pPr>
        <w:tabs>
          <w:tab w:val="left" w:pos="709"/>
          <w:tab w:val="left" w:pos="993"/>
        </w:tabs>
        <w:spacing w:line="360" w:lineRule="atLeast"/>
        <w:jc w:val="both"/>
        <w:rPr>
          <w:rFonts w:ascii="Arial" w:hAnsi="Arial" w:cs="Arial"/>
          <w:sz w:val="24"/>
        </w:rPr>
      </w:pPr>
      <w:r>
        <w:rPr>
          <w:rFonts w:ascii="Arial" w:hAnsi="Arial" w:cs="Arial"/>
          <w:sz w:val="24"/>
        </w:rPr>
        <w:tab/>
      </w:r>
    </w:p>
    <w:p>
      <w:pPr>
        <w:tabs>
          <w:tab w:val="left" w:pos="709"/>
          <w:tab w:val="left" w:pos="993"/>
        </w:tabs>
        <w:spacing w:after="120" w:line="360" w:lineRule="atLeast"/>
        <w:jc w:val="both"/>
        <w:rPr>
          <w:rFonts w:ascii="Arial" w:hAnsi="Arial" w:cs="Arial"/>
          <w:b/>
          <w:sz w:val="24"/>
        </w:rPr>
      </w:pPr>
      <w:r>
        <w:rPr>
          <w:rFonts w:ascii="Arial" w:hAnsi="Arial" w:cs="Arial"/>
          <w:b/>
          <w:sz w:val="24"/>
        </w:rPr>
        <w:t>5.2 Persönliche Schutzausrüstung:</w:t>
      </w:r>
    </w:p>
    <w:p>
      <w:pPr>
        <w:numPr>
          <w:ilvl w:val="0"/>
          <w:numId w:val="7"/>
        </w:numPr>
        <w:tabs>
          <w:tab w:val="clear" w:pos="1440"/>
          <w:tab w:val="num" w:pos="426"/>
        </w:tabs>
        <w:spacing w:before="120" w:after="120" w:line="360" w:lineRule="atLeast"/>
        <w:ind w:left="425" w:hanging="425"/>
        <w:jc w:val="both"/>
        <w:rPr>
          <w:rFonts w:ascii="Arial" w:hAnsi="Arial" w:cs="Arial"/>
          <w:sz w:val="24"/>
        </w:rPr>
      </w:pPr>
      <w:r>
        <w:rPr>
          <w:rFonts w:ascii="Arial" w:hAnsi="Arial" w:cs="Arial"/>
          <w:sz w:val="24"/>
        </w:rPr>
        <w:t xml:space="preserve">Im gentechnischen Arbeitsbereich sind Laborkittel zu tragen, die regelmäßig </w:t>
      </w:r>
      <w:r>
        <w:rPr>
          <w:rFonts w:ascii="Arial" w:hAnsi="Arial" w:cs="Arial"/>
          <w:i/>
          <w:sz w:val="24"/>
          <w:highlight w:val="yellow"/>
        </w:rPr>
        <w:t>(wöchentlich / vierzehntägig)</w:t>
      </w:r>
      <w:r>
        <w:rPr>
          <w:rFonts w:ascii="Arial" w:hAnsi="Arial" w:cs="Arial"/>
          <w:sz w:val="24"/>
        </w:rPr>
        <w:t xml:space="preserve"> gewaschen werden müssen. </w:t>
      </w:r>
      <w:r>
        <w:rPr>
          <w:rFonts w:ascii="Arial" w:hAnsi="Arial" w:cs="Arial"/>
          <w:i/>
          <w:sz w:val="24"/>
          <w:highlight w:val="yellow"/>
        </w:rPr>
        <w:t>Ggf. interne Regelungen ergänzen.</w:t>
      </w:r>
    </w:p>
    <w:p>
      <w:pPr>
        <w:widowControl w:val="0"/>
        <w:numPr>
          <w:ilvl w:val="0"/>
          <w:numId w:val="7"/>
        </w:numPr>
        <w:tabs>
          <w:tab w:val="clear" w:pos="1440"/>
          <w:tab w:val="num" w:pos="426"/>
        </w:tabs>
        <w:spacing w:before="120" w:after="120" w:line="360" w:lineRule="exact"/>
        <w:ind w:left="425" w:hanging="425"/>
        <w:jc w:val="both"/>
        <w:rPr>
          <w:rFonts w:ascii="Arial" w:hAnsi="Arial" w:cs="Arial"/>
          <w:snapToGrid w:val="0"/>
          <w:color w:val="000000"/>
          <w:sz w:val="24"/>
        </w:rPr>
      </w:pPr>
      <w:r>
        <w:rPr>
          <w:rFonts w:ascii="Arial" w:hAnsi="Arial" w:cs="Arial"/>
          <w:sz w:val="24"/>
        </w:rPr>
        <w:t xml:space="preserve">Zusätzliche </w:t>
      </w:r>
      <w:r>
        <w:rPr>
          <w:rFonts w:ascii="Arial" w:hAnsi="Arial" w:cs="Arial"/>
          <w:snapToGrid w:val="0"/>
          <w:color w:val="000000"/>
          <w:sz w:val="24"/>
        </w:rPr>
        <w:t>Schutzkleidung (</w:t>
      </w:r>
      <w:r>
        <w:rPr>
          <w:rFonts w:ascii="Arial" w:hAnsi="Arial" w:cs="Arial"/>
          <w:i/>
          <w:snapToGrid w:val="0"/>
          <w:color w:val="000000"/>
          <w:sz w:val="24"/>
          <w:highlight w:val="yellow"/>
        </w:rPr>
        <w:t>Einmalhandschuhe, Schutzbrille</w:t>
      </w:r>
      <w:r>
        <w:rPr>
          <w:rFonts w:ascii="Arial" w:hAnsi="Arial" w:cs="Arial"/>
          <w:snapToGrid w:val="0"/>
          <w:color w:val="000000"/>
          <w:sz w:val="24"/>
        </w:rPr>
        <w:t xml:space="preserve">) ist bei folgenden Tätigkeiten zu tragen: </w:t>
      </w:r>
      <w:r>
        <w:rPr>
          <w:rFonts w:ascii="Arial" w:hAnsi="Arial" w:cs="Arial"/>
          <w:i/>
          <w:snapToGrid w:val="0"/>
          <w:color w:val="000000"/>
          <w:sz w:val="24"/>
          <w:highlight w:val="yellow"/>
        </w:rPr>
        <w:t>…</w:t>
      </w:r>
      <w:r>
        <w:rPr>
          <w:rFonts w:ascii="Arial" w:hAnsi="Arial" w:cs="Arial"/>
          <w:sz w:val="24"/>
        </w:rPr>
        <w:t>. Bei der Wahl der Einmalhandschuhe sind die Chemikalienbeständigkeitsangaben der Hersteller zu beachten.</w:t>
      </w:r>
    </w:p>
    <w:p>
      <w:pPr>
        <w:numPr>
          <w:ilvl w:val="0"/>
          <w:numId w:val="7"/>
        </w:numPr>
        <w:tabs>
          <w:tab w:val="clear" w:pos="1440"/>
          <w:tab w:val="num" w:pos="426"/>
        </w:tabs>
        <w:spacing w:before="120" w:after="120" w:line="360" w:lineRule="atLeast"/>
        <w:ind w:left="425" w:hanging="425"/>
        <w:jc w:val="both"/>
        <w:rPr>
          <w:rFonts w:ascii="Arial" w:hAnsi="Arial" w:cs="Arial"/>
          <w:sz w:val="24"/>
        </w:rPr>
      </w:pPr>
      <w:r>
        <w:rPr>
          <w:rFonts w:ascii="Arial" w:hAnsi="Arial" w:cs="Arial"/>
          <w:sz w:val="24"/>
        </w:rPr>
        <w:t>Laborkittel und Einmalhandschuhe sind vor Verlassen des gentechnischen Bereiches innerhalb desselben abzulegen.</w:t>
      </w:r>
    </w:p>
    <w:p>
      <w:pPr>
        <w:numPr>
          <w:ilvl w:val="0"/>
          <w:numId w:val="7"/>
        </w:numPr>
        <w:tabs>
          <w:tab w:val="clear" w:pos="1440"/>
          <w:tab w:val="num" w:pos="426"/>
        </w:tabs>
        <w:spacing w:before="120" w:after="120" w:line="360" w:lineRule="atLeast"/>
        <w:ind w:left="425" w:hanging="425"/>
        <w:jc w:val="both"/>
        <w:rPr>
          <w:rFonts w:ascii="Arial" w:hAnsi="Arial" w:cs="Arial"/>
          <w:sz w:val="24"/>
        </w:rPr>
      </w:pPr>
      <w:r>
        <w:rPr>
          <w:rFonts w:ascii="Arial" w:hAnsi="Arial" w:cs="Arial"/>
          <w:sz w:val="24"/>
        </w:rPr>
        <w:t>Einmalhandschuhe sind nach Gebrauch zu entsorgen. Kontaminierte Einmalhandschuhe sind vor der Entsorgung als Festabfall zu autoklavieren.</w:t>
      </w:r>
    </w:p>
    <w:p>
      <w:pPr>
        <w:numPr>
          <w:ilvl w:val="0"/>
          <w:numId w:val="7"/>
        </w:numPr>
        <w:tabs>
          <w:tab w:val="clear" w:pos="1440"/>
          <w:tab w:val="num" w:pos="426"/>
        </w:tabs>
        <w:spacing w:before="120" w:line="360" w:lineRule="atLeast"/>
        <w:ind w:left="425" w:hanging="425"/>
        <w:jc w:val="both"/>
        <w:rPr>
          <w:rFonts w:ascii="Arial" w:hAnsi="Arial" w:cs="Arial"/>
          <w:sz w:val="24"/>
        </w:rPr>
      </w:pPr>
      <w:r>
        <w:rPr>
          <w:rFonts w:ascii="Arial" w:hAnsi="Arial" w:cs="Arial"/>
          <w:sz w:val="24"/>
        </w:rPr>
        <w:t>Zur Vermeidung von Kontaminationen ist die Schutzkleidung getrennt von der Straßenkleidung aufzubewahren, und zwar:</w:t>
      </w:r>
    </w:p>
    <w:p>
      <w:pPr>
        <w:spacing w:line="360" w:lineRule="atLeast"/>
        <w:ind w:firstLine="425"/>
        <w:jc w:val="both"/>
        <w:rPr>
          <w:rFonts w:ascii="Arial" w:hAnsi="Arial" w:cs="Arial"/>
          <w:sz w:val="24"/>
        </w:rPr>
      </w:pPr>
      <w:r>
        <w:rPr>
          <w:rFonts w:ascii="Arial" w:hAnsi="Arial" w:cs="Arial"/>
          <w:sz w:val="24"/>
        </w:rPr>
        <w:t xml:space="preserve">Schutzkleidung: </w:t>
      </w:r>
      <w:r>
        <w:rPr>
          <w:rFonts w:ascii="Arial" w:hAnsi="Arial" w:cs="Arial"/>
          <w:i/>
          <w:sz w:val="24"/>
          <w:highlight w:val="yellow"/>
        </w:rPr>
        <w:t>Aufbewahrungsort</w:t>
      </w:r>
    </w:p>
    <w:p>
      <w:pPr>
        <w:spacing w:line="360" w:lineRule="atLeast"/>
        <w:ind w:firstLine="425"/>
        <w:jc w:val="both"/>
        <w:rPr>
          <w:rFonts w:ascii="Arial" w:hAnsi="Arial" w:cs="Arial"/>
          <w:sz w:val="24"/>
        </w:rPr>
      </w:pPr>
      <w:r>
        <w:rPr>
          <w:rFonts w:ascii="Arial" w:hAnsi="Arial" w:cs="Arial"/>
          <w:sz w:val="24"/>
        </w:rPr>
        <w:t xml:space="preserve">Straßenkleidung: </w:t>
      </w:r>
      <w:r>
        <w:rPr>
          <w:rFonts w:ascii="Arial" w:hAnsi="Arial" w:cs="Arial"/>
          <w:i/>
          <w:sz w:val="24"/>
          <w:highlight w:val="yellow"/>
        </w:rPr>
        <w:t>Aufbewahrungsort</w:t>
      </w:r>
    </w:p>
    <w:p>
      <w:pPr>
        <w:tabs>
          <w:tab w:val="left" w:pos="709"/>
          <w:tab w:val="left" w:pos="993"/>
        </w:tabs>
        <w:spacing w:line="360" w:lineRule="atLeast"/>
        <w:jc w:val="both"/>
        <w:rPr>
          <w:rFonts w:ascii="Arial" w:hAnsi="Arial" w:cs="Arial"/>
          <w:b/>
          <w:sz w:val="24"/>
        </w:rPr>
      </w:pPr>
    </w:p>
    <w:p>
      <w:pPr>
        <w:tabs>
          <w:tab w:val="left" w:pos="709"/>
          <w:tab w:val="left" w:pos="993"/>
        </w:tabs>
        <w:spacing w:after="120" w:line="360" w:lineRule="atLeast"/>
        <w:jc w:val="both"/>
        <w:rPr>
          <w:rFonts w:ascii="Arial" w:hAnsi="Arial" w:cs="Arial"/>
          <w:b/>
          <w:sz w:val="24"/>
        </w:rPr>
      </w:pPr>
      <w:r>
        <w:rPr>
          <w:rFonts w:ascii="Arial" w:hAnsi="Arial" w:cs="Arial"/>
          <w:b/>
          <w:sz w:val="24"/>
        </w:rPr>
        <w:t>5.3 Umgangsvorschriften</w:t>
      </w:r>
    </w:p>
    <w:p>
      <w:pPr>
        <w:numPr>
          <w:ilvl w:val="0"/>
          <w:numId w:val="4"/>
        </w:numPr>
        <w:tabs>
          <w:tab w:val="clear" w:pos="1440"/>
        </w:tabs>
        <w:spacing w:after="120" w:line="360" w:lineRule="atLeast"/>
        <w:ind w:left="425" w:hanging="425"/>
        <w:jc w:val="both"/>
        <w:rPr>
          <w:rFonts w:ascii="Arial" w:hAnsi="Arial" w:cs="Arial"/>
          <w:sz w:val="24"/>
        </w:rPr>
      </w:pPr>
      <w:r>
        <w:rPr>
          <w:rFonts w:ascii="Arial" w:hAnsi="Arial" w:cs="Arial"/>
          <w:sz w:val="24"/>
        </w:rPr>
        <w:t>Vor Aufnahme der Arbeiten hat sich jeder Beschäftigte des Labors über Standort und Funktion von Desinfektionsmitteln, Körper- und Augenduschen, Erste-Hilfe-Einrichtungen, Feuerlöscheinrichtungen sowie über Flucht- und Rettungswege zu informieren.</w:t>
      </w:r>
    </w:p>
    <w:p>
      <w:pPr>
        <w:numPr>
          <w:ilvl w:val="0"/>
          <w:numId w:val="4"/>
        </w:numPr>
        <w:tabs>
          <w:tab w:val="clear" w:pos="1440"/>
        </w:tabs>
        <w:spacing w:before="120" w:after="120" w:line="360" w:lineRule="atLeast"/>
        <w:ind w:left="425" w:hanging="425"/>
        <w:jc w:val="both"/>
        <w:rPr>
          <w:rFonts w:ascii="Arial" w:hAnsi="Arial" w:cs="Arial"/>
          <w:sz w:val="24"/>
        </w:rPr>
      </w:pPr>
      <w:r>
        <w:rPr>
          <w:rFonts w:ascii="Arial" w:hAnsi="Arial" w:cs="Arial"/>
          <w:sz w:val="24"/>
        </w:rPr>
        <w:lastRenderedPageBreak/>
        <w:t xml:space="preserve">Die Räume der gentechnischen Anlage sind aufgeräumt und sauber zu halten. Auf den Arbeitstischen sollen sich nur die tatsächlich benötigten Geräte und Materialien befinden. </w:t>
      </w:r>
    </w:p>
    <w:p>
      <w:pPr>
        <w:numPr>
          <w:ilvl w:val="0"/>
          <w:numId w:val="4"/>
        </w:numPr>
        <w:tabs>
          <w:tab w:val="clear" w:pos="1440"/>
        </w:tabs>
        <w:spacing w:before="120" w:after="120" w:line="360" w:lineRule="atLeast"/>
        <w:ind w:left="425" w:hanging="425"/>
        <w:jc w:val="both"/>
        <w:rPr>
          <w:rFonts w:ascii="Arial" w:hAnsi="Arial" w:cs="Arial"/>
          <w:sz w:val="24"/>
        </w:rPr>
      </w:pPr>
      <w:r>
        <w:rPr>
          <w:rFonts w:ascii="Arial" w:hAnsi="Arial" w:cs="Arial"/>
          <w:sz w:val="24"/>
        </w:rPr>
        <w:t xml:space="preserve">Vorratsmaterialien sind in den dafür bereitgestellten Räumen </w:t>
      </w:r>
      <w:r>
        <w:rPr>
          <w:rFonts w:ascii="Arial" w:hAnsi="Arial" w:cs="Arial"/>
          <w:i/>
          <w:sz w:val="24"/>
          <w:highlight w:val="yellow"/>
        </w:rPr>
        <w:t>(Etage, Raumnummer)</w:t>
      </w:r>
      <w:r>
        <w:rPr>
          <w:rFonts w:ascii="Arial" w:hAnsi="Arial" w:cs="Arial"/>
          <w:sz w:val="24"/>
        </w:rPr>
        <w:t xml:space="preserve"> zu lagern. Innerhalb der Laboratorien dürfen Vorratsmaterialien nur im zwingend erforderlichem Umfang und nur in Schränken oder Regalen gelagert werden. Eine Lagerung auf dem Boden ist wegen der Kontaminationsgefahr und der Beeinträchtigung von Reinigungs- und Desinfektionsmaßnahmen des Bodens nicht zulässig. Bei einer Lagerung in Regalen sind Kartonagen oder Styroporboxen durch </w:t>
      </w:r>
      <w:proofErr w:type="spellStart"/>
      <w:r>
        <w:rPr>
          <w:rFonts w:ascii="Arial" w:hAnsi="Arial" w:cs="Arial"/>
          <w:sz w:val="24"/>
        </w:rPr>
        <w:t>dekontaminierbare</w:t>
      </w:r>
      <w:proofErr w:type="spellEnd"/>
      <w:r>
        <w:rPr>
          <w:rFonts w:ascii="Arial" w:hAnsi="Arial" w:cs="Arial"/>
          <w:sz w:val="24"/>
        </w:rPr>
        <w:t xml:space="preserve"> Behälter zu ersetzen.</w:t>
      </w:r>
    </w:p>
    <w:p>
      <w:pPr>
        <w:numPr>
          <w:ilvl w:val="0"/>
          <w:numId w:val="4"/>
        </w:numPr>
        <w:tabs>
          <w:tab w:val="clear" w:pos="1440"/>
        </w:tabs>
        <w:spacing w:before="120" w:line="360" w:lineRule="atLeast"/>
        <w:ind w:left="425" w:hanging="425"/>
        <w:jc w:val="both"/>
        <w:rPr>
          <w:rFonts w:ascii="Arial" w:hAnsi="Arial" w:cs="Arial"/>
          <w:sz w:val="24"/>
        </w:rPr>
      </w:pPr>
      <w:r>
        <w:rPr>
          <w:rFonts w:ascii="Arial" w:hAnsi="Arial" w:cs="Arial"/>
          <w:sz w:val="24"/>
        </w:rPr>
        <w:t xml:space="preserve">Die in den Laboratorien vorhandenen Schreib- und Computerarbeitsplätze sind von den Laborarbeitsplätzen durch </w:t>
      </w:r>
      <w:r>
        <w:rPr>
          <w:rFonts w:ascii="Arial" w:hAnsi="Arial" w:cs="Arial"/>
          <w:i/>
          <w:sz w:val="24"/>
          <w:highlight w:val="yellow"/>
        </w:rPr>
        <w:t>einen ausreichenden Abstand und/oder einen Spritzschutz</w:t>
      </w:r>
      <w:r>
        <w:rPr>
          <w:rFonts w:ascii="Arial" w:hAnsi="Arial" w:cs="Arial"/>
          <w:sz w:val="24"/>
        </w:rPr>
        <w:t xml:space="preserve"> getrennt zu halten. Die Nutzung der Schreibarbeitsplätze ist auf die Protokollierung der Versuche zu beschränken. Die an den Schreibarbeitsplätzen vorhandenen Kataloge, Bücher etc. sind auf das notwendige Maß zu beschränken. An den Computerarbeitsplätzen ist insbesondere darauf zu achten, dass es nicht zu einer Verschleppung durch Kontamination der Computerperipherie (Tastatur, Maus) kommt.</w:t>
      </w:r>
    </w:p>
    <w:p>
      <w:pPr>
        <w:numPr>
          <w:ilvl w:val="0"/>
          <w:numId w:val="4"/>
        </w:numPr>
        <w:tabs>
          <w:tab w:val="clear" w:pos="1440"/>
        </w:tabs>
        <w:spacing w:before="120" w:line="360" w:lineRule="atLeast"/>
        <w:ind w:left="425" w:hanging="425"/>
        <w:jc w:val="both"/>
        <w:rPr>
          <w:rFonts w:ascii="Arial" w:hAnsi="Arial" w:cs="Arial"/>
          <w:sz w:val="24"/>
        </w:rPr>
      </w:pPr>
      <w:r>
        <w:rPr>
          <w:rFonts w:ascii="Arial" w:hAnsi="Arial" w:cs="Arial"/>
          <w:sz w:val="24"/>
        </w:rPr>
        <w:t xml:space="preserve">Die Fenster und Türen der Arbeitsräume sollen während der Durchführung gentechnischer Arbeiten geschlossen gehalten werden </w:t>
      </w:r>
      <w:r>
        <w:rPr>
          <w:rFonts w:ascii="Arial" w:hAnsi="Arial" w:cs="Arial"/>
          <w:i/>
          <w:sz w:val="24"/>
          <w:highlight w:val="yellow"/>
        </w:rPr>
        <w:t>(ggf. Regelung von Lüftungspausen, sofern keine raumlufttechnische Anlage vorhanden ist).</w:t>
      </w:r>
    </w:p>
    <w:p>
      <w:pPr>
        <w:numPr>
          <w:ilvl w:val="0"/>
          <w:numId w:val="4"/>
        </w:numPr>
        <w:tabs>
          <w:tab w:val="clear" w:pos="1440"/>
        </w:tabs>
        <w:spacing w:before="120" w:after="120" w:line="360" w:lineRule="atLeast"/>
        <w:ind w:left="425" w:hanging="425"/>
        <w:jc w:val="both"/>
        <w:rPr>
          <w:rFonts w:ascii="Arial" w:hAnsi="Arial" w:cs="Arial"/>
          <w:sz w:val="24"/>
        </w:rPr>
      </w:pPr>
      <w:r>
        <w:rPr>
          <w:rFonts w:ascii="Arial" w:hAnsi="Arial" w:cs="Arial"/>
          <w:sz w:val="24"/>
        </w:rPr>
        <w:t xml:space="preserve">Es sind </w:t>
      </w:r>
      <w:proofErr w:type="spellStart"/>
      <w:r>
        <w:rPr>
          <w:rFonts w:ascii="Arial" w:hAnsi="Arial" w:cs="Arial"/>
          <w:sz w:val="24"/>
        </w:rPr>
        <w:t>Pipettierhilfen</w:t>
      </w:r>
      <w:proofErr w:type="spellEnd"/>
      <w:r>
        <w:rPr>
          <w:rFonts w:ascii="Arial" w:hAnsi="Arial" w:cs="Arial"/>
          <w:sz w:val="24"/>
        </w:rPr>
        <w:t xml:space="preserve"> zu benutzen.</w:t>
      </w:r>
    </w:p>
    <w:p>
      <w:pPr>
        <w:numPr>
          <w:ilvl w:val="0"/>
          <w:numId w:val="4"/>
        </w:numPr>
        <w:tabs>
          <w:tab w:val="clear" w:pos="1440"/>
        </w:tabs>
        <w:spacing w:before="120" w:line="360" w:lineRule="atLeast"/>
        <w:ind w:left="425" w:hanging="425"/>
        <w:jc w:val="both"/>
        <w:rPr>
          <w:rFonts w:ascii="Arial" w:hAnsi="Arial" w:cs="Arial"/>
          <w:sz w:val="24"/>
        </w:rPr>
      </w:pPr>
      <w:r>
        <w:rPr>
          <w:rFonts w:ascii="Arial" w:hAnsi="Arial" w:cs="Arial"/>
          <w:sz w:val="24"/>
        </w:rPr>
        <w:t>Spritzen, Kanülen, Klingen, Nadeln, Lanzetten etc. dürfen nur, wenn unbedingt nötig benutzt werden. Zur Entsorgung sind sie in durchstoßsicheren autoklavierbaren Behältnissen zu sammeln und zu autoklavieren.</w:t>
      </w:r>
    </w:p>
    <w:p>
      <w:pPr>
        <w:spacing w:after="120" w:line="360" w:lineRule="atLeast"/>
        <w:ind w:left="425"/>
        <w:jc w:val="both"/>
        <w:rPr>
          <w:rFonts w:ascii="Arial" w:hAnsi="Arial" w:cs="Arial"/>
          <w:sz w:val="24"/>
        </w:rPr>
      </w:pPr>
      <w:r>
        <w:rPr>
          <w:rFonts w:ascii="Arial" w:hAnsi="Arial" w:cs="Arial"/>
          <w:sz w:val="24"/>
        </w:rPr>
        <w:t>Für Kanülen sind solche mit Abstreiföffnung zu verwenden. Kanülen dürfen nicht geknickt oder in die Hülle zurückgesteckt werden. Entsprechende Behältnisse müssen an den einzelnen Arbeitsplätzen vor Beginn der Arbeiten bereitgestellt werden.</w:t>
      </w:r>
    </w:p>
    <w:p>
      <w:pPr>
        <w:numPr>
          <w:ilvl w:val="0"/>
          <w:numId w:val="4"/>
        </w:numPr>
        <w:tabs>
          <w:tab w:val="clear" w:pos="1440"/>
        </w:tabs>
        <w:spacing w:before="120" w:line="360" w:lineRule="atLeast"/>
        <w:ind w:left="425" w:hanging="425"/>
        <w:jc w:val="both"/>
        <w:rPr>
          <w:rFonts w:ascii="Arial" w:hAnsi="Arial" w:cs="Arial"/>
          <w:sz w:val="24"/>
        </w:rPr>
      </w:pPr>
      <w:r>
        <w:rPr>
          <w:rFonts w:ascii="Arial" w:hAnsi="Arial" w:cs="Arial"/>
          <w:sz w:val="24"/>
        </w:rPr>
        <w:t xml:space="preserve">Bei allen Arbeiten muss darauf geachtet werden, dass keine vermeidbaren Aerosole auftreten. Mit Aerosolbildung ist z. B. beim Umfüllen, Rühren, Hochdruckpressen, Beimpfen, Schütteln, Pipettieren, Zentrifugieren und Arbeiten mit Ultraschall </w:t>
      </w:r>
      <w:r>
        <w:rPr>
          <w:rFonts w:ascii="Arial" w:hAnsi="Arial" w:cs="Arial"/>
          <w:i/>
          <w:sz w:val="24"/>
          <w:highlight w:val="yellow"/>
        </w:rPr>
        <w:t>(etc.)</w:t>
      </w:r>
      <w:r>
        <w:rPr>
          <w:rFonts w:ascii="Arial" w:hAnsi="Arial" w:cs="Arial"/>
          <w:sz w:val="24"/>
        </w:rPr>
        <w:t xml:space="preserve"> zu rechnen. </w:t>
      </w:r>
    </w:p>
    <w:p>
      <w:pPr>
        <w:spacing w:line="360" w:lineRule="exact"/>
        <w:ind w:firstLine="425"/>
        <w:jc w:val="both"/>
        <w:rPr>
          <w:rFonts w:ascii="Arial" w:hAnsi="Arial" w:cs="Arial"/>
          <w:sz w:val="24"/>
        </w:rPr>
      </w:pPr>
      <w:r>
        <w:rPr>
          <w:rFonts w:ascii="Arial" w:hAnsi="Arial" w:cs="Arial"/>
          <w:sz w:val="24"/>
        </w:rPr>
        <w:t>Mögliche Maßnahmen zur Vermeidung von Aerosolbildung:</w:t>
      </w:r>
    </w:p>
    <w:p>
      <w:pPr>
        <w:numPr>
          <w:ilvl w:val="0"/>
          <w:numId w:val="5"/>
        </w:numPr>
        <w:tabs>
          <w:tab w:val="clear" w:pos="1440"/>
        </w:tabs>
        <w:spacing w:line="360" w:lineRule="exact"/>
        <w:ind w:left="709" w:hanging="283"/>
        <w:jc w:val="both"/>
        <w:rPr>
          <w:rFonts w:ascii="Arial" w:hAnsi="Arial" w:cs="Arial"/>
          <w:sz w:val="24"/>
        </w:rPr>
      </w:pPr>
      <w:r>
        <w:rPr>
          <w:rFonts w:ascii="Arial" w:hAnsi="Arial" w:cs="Arial"/>
          <w:sz w:val="24"/>
        </w:rPr>
        <w:t>Geschlossene Gefäße benutzen oder gekapselte Arbeitsverfahren anwenden</w:t>
      </w:r>
    </w:p>
    <w:p>
      <w:pPr>
        <w:numPr>
          <w:ilvl w:val="0"/>
          <w:numId w:val="5"/>
        </w:numPr>
        <w:tabs>
          <w:tab w:val="clear" w:pos="1440"/>
        </w:tabs>
        <w:spacing w:line="360" w:lineRule="exact"/>
        <w:ind w:left="709" w:hanging="283"/>
        <w:jc w:val="both"/>
        <w:rPr>
          <w:rFonts w:ascii="Arial" w:hAnsi="Arial" w:cs="Arial"/>
          <w:sz w:val="24"/>
        </w:rPr>
      </w:pPr>
      <w:r>
        <w:rPr>
          <w:rFonts w:ascii="Arial" w:hAnsi="Arial" w:cs="Arial"/>
          <w:sz w:val="24"/>
        </w:rPr>
        <w:t>Vor dem Öffnen der Gefäße genügend Wartezeit zum Absinken der Aerosole einhalten</w:t>
      </w:r>
    </w:p>
    <w:p>
      <w:pPr>
        <w:numPr>
          <w:ilvl w:val="0"/>
          <w:numId w:val="5"/>
        </w:numPr>
        <w:tabs>
          <w:tab w:val="clear" w:pos="1440"/>
        </w:tabs>
        <w:spacing w:line="360" w:lineRule="exact"/>
        <w:ind w:left="709" w:hanging="283"/>
        <w:jc w:val="both"/>
        <w:rPr>
          <w:rFonts w:ascii="Arial" w:hAnsi="Arial" w:cs="Arial"/>
          <w:sz w:val="24"/>
        </w:rPr>
      </w:pPr>
      <w:r>
        <w:rPr>
          <w:rFonts w:ascii="Arial" w:hAnsi="Arial" w:cs="Arial"/>
          <w:sz w:val="24"/>
        </w:rPr>
        <w:t>Blasenbildung vermeiden</w:t>
      </w:r>
    </w:p>
    <w:p>
      <w:pPr>
        <w:numPr>
          <w:ilvl w:val="0"/>
          <w:numId w:val="5"/>
        </w:numPr>
        <w:tabs>
          <w:tab w:val="clear" w:pos="1440"/>
        </w:tabs>
        <w:spacing w:line="360" w:lineRule="exact"/>
        <w:ind w:left="709" w:hanging="283"/>
        <w:jc w:val="both"/>
        <w:rPr>
          <w:rFonts w:ascii="Arial" w:hAnsi="Arial" w:cs="Arial"/>
          <w:sz w:val="24"/>
        </w:rPr>
      </w:pPr>
      <w:r>
        <w:rPr>
          <w:rFonts w:ascii="Arial" w:hAnsi="Arial" w:cs="Arial"/>
          <w:sz w:val="24"/>
        </w:rPr>
        <w:t>Geringe Fallhöhen beim Umfüllen und Pipettieren einhalten</w:t>
      </w:r>
    </w:p>
    <w:p>
      <w:pPr>
        <w:numPr>
          <w:ilvl w:val="0"/>
          <w:numId w:val="5"/>
        </w:numPr>
        <w:tabs>
          <w:tab w:val="clear" w:pos="1440"/>
        </w:tabs>
        <w:spacing w:line="360" w:lineRule="exact"/>
        <w:ind w:left="709" w:right="-69" w:hanging="283"/>
        <w:jc w:val="both"/>
        <w:rPr>
          <w:rFonts w:ascii="Arial" w:hAnsi="Arial" w:cs="Arial"/>
          <w:sz w:val="24"/>
        </w:rPr>
      </w:pPr>
      <w:r>
        <w:rPr>
          <w:rFonts w:ascii="Arial" w:hAnsi="Arial" w:cs="Arial"/>
          <w:sz w:val="24"/>
        </w:rPr>
        <w:lastRenderedPageBreak/>
        <w:t>Pipetten nicht ausblasen, den Inhalt von Spritzen/Kanülen nicht in den Luftraum sprühen</w:t>
      </w:r>
    </w:p>
    <w:p>
      <w:pPr>
        <w:numPr>
          <w:ilvl w:val="0"/>
          <w:numId w:val="5"/>
        </w:numPr>
        <w:tabs>
          <w:tab w:val="clear" w:pos="1440"/>
        </w:tabs>
        <w:spacing w:after="120" w:line="360" w:lineRule="exact"/>
        <w:ind w:left="709" w:hanging="284"/>
        <w:jc w:val="both"/>
        <w:rPr>
          <w:rFonts w:ascii="Arial" w:hAnsi="Arial" w:cs="Arial"/>
          <w:sz w:val="24"/>
        </w:rPr>
      </w:pPr>
      <w:r>
        <w:rPr>
          <w:rFonts w:ascii="Arial" w:hAnsi="Arial" w:cs="Arial"/>
          <w:sz w:val="24"/>
        </w:rPr>
        <w:t>Arbeiten in einer Sicherheitswerkbank durchführen. Hierfür stehen folgende Geräte zur Verfügung:</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44"/>
        <w:gridCol w:w="5960"/>
      </w:tblGrid>
      <w:tr>
        <w:tc>
          <w:tcPr>
            <w:tcW w:w="1843" w:type="dxa"/>
            <w:shd w:val="clear" w:color="auto" w:fill="auto"/>
          </w:tcPr>
          <w:p>
            <w:pPr>
              <w:spacing w:line="360" w:lineRule="exact"/>
              <w:rPr>
                <w:rFonts w:ascii="Arial" w:hAnsi="Arial" w:cs="Arial"/>
                <w:sz w:val="24"/>
              </w:rPr>
            </w:pPr>
            <w:r>
              <w:rPr>
                <w:rFonts w:ascii="Arial" w:hAnsi="Arial" w:cs="Arial"/>
                <w:sz w:val="24"/>
              </w:rPr>
              <w:t>Raumnummer</w:t>
            </w:r>
          </w:p>
        </w:tc>
        <w:tc>
          <w:tcPr>
            <w:tcW w:w="844" w:type="dxa"/>
            <w:shd w:val="clear" w:color="auto" w:fill="auto"/>
          </w:tcPr>
          <w:p>
            <w:pPr>
              <w:spacing w:line="360" w:lineRule="exact"/>
              <w:rPr>
                <w:rFonts w:ascii="Arial" w:hAnsi="Arial" w:cs="Arial"/>
                <w:sz w:val="24"/>
              </w:rPr>
            </w:pPr>
            <w:r>
              <w:rPr>
                <w:rFonts w:ascii="Arial" w:hAnsi="Arial" w:cs="Arial"/>
                <w:sz w:val="24"/>
              </w:rPr>
              <w:t>Etage</w:t>
            </w:r>
          </w:p>
        </w:tc>
        <w:tc>
          <w:tcPr>
            <w:tcW w:w="5960" w:type="dxa"/>
            <w:shd w:val="clear" w:color="auto" w:fill="auto"/>
          </w:tcPr>
          <w:p>
            <w:pPr>
              <w:spacing w:line="360" w:lineRule="exact"/>
              <w:rPr>
                <w:rFonts w:ascii="Arial" w:hAnsi="Arial" w:cs="Arial"/>
                <w:sz w:val="24"/>
              </w:rPr>
            </w:pPr>
            <w:r>
              <w:rPr>
                <w:rFonts w:ascii="Arial" w:hAnsi="Arial" w:cs="Arial"/>
                <w:sz w:val="24"/>
              </w:rPr>
              <w:t>Sicherheitswerkbank</w:t>
            </w:r>
          </w:p>
        </w:tc>
      </w:tr>
      <w:tr>
        <w:tc>
          <w:tcPr>
            <w:tcW w:w="1843" w:type="dxa"/>
            <w:shd w:val="clear" w:color="auto" w:fill="auto"/>
          </w:tcPr>
          <w:p>
            <w:pPr>
              <w:spacing w:line="360" w:lineRule="exact"/>
              <w:rPr>
                <w:rFonts w:ascii="Arial" w:hAnsi="Arial" w:cs="Arial"/>
                <w:i/>
                <w:sz w:val="24"/>
                <w:highlight w:val="yellow"/>
              </w:rPr>
            </w:pPr>
            <w:r>
              <w:rPr>
                <w:rFonts w:ascii="Arial" w:hAnsi="Arial" w:cs="Arial"/>
                <w:i/>
                <w:sz w:val="24"/>
                <w:highlight w:val="yellow"/>
              </w:rPr>
              <w:t>…</w:t>
            </w:r>
          </w:p>
        </w:tc>
        <w:tc>
          <w:tcPr>
            <w:tcW w:w="844" w:type="dxa"/>
            <w:shd w:val="clear" w:color="auto" w:fill="auto"/>
          </w:tcPr>
          <w:p>
            <w:pPr>
              <w:spacing w:line="360" w:lineRule="exact"/>
              <w:rPr>
                <w:rFonts w:ascii="Arial" w:hAnsi="Arial" w:cs="Arial"/>
                <w:i/>
                <w:sz w:val="24"/>
                <w:highlight w:val="yellow"/>
              </w:rPr>
            </w:pPr>
            <w:r>
              <w:rPr>
                <w:rFonts w:ascii="Arial" w:hAnsi="Arial" w:cs="Arial"/>
                <w:i/>
                <w:sz w:val="24"/>
                <w:highlight w:val="yellow"/>
              </w:rPr>
              <w:t>…</w:t>
            </w:r>
          </w:p>
        </w:tc>
        <w:tc>
          <w:tcPr>
            <w:tcW w:w="5960" w:type="dxa"/>
            <w:shd w:val="clear" w:color="auto" w:fill="auto"/>
          </w:tcPr>
          <w:p>
            <w:pPr>
              <w:spacing w:line="360" w:lineRule="exact"/>
              <w:rPr>
                <w:rFonts w:ascii="Arial" w:hAnsi="Arial" w:cs="Arial"/>
                <w:i/>
                <w:sz w:val="24"/>
                <w:highlight w:val="yellow"/>
              </w:rPr>
            </w:pPr>
            <w:r>
              <w:rPr>
                <w:rFonts w:ascii="Arial" w:hAnsi="Arial" w:cs="Arial"/>
                <w:i/>
                <w:sz w:val="24"/>
                <w:highlight w:val="yellow"/>
              </w:rPr>
              <w:t>Hersteller, Typ, Nutzung für Bakterien/Zellen</w:t>
            </w:r>
          </w:p>
        </w:tc>
      </w:tr>
      <w:tr>
        <w:tc>
          <w:tcPr>
            <w:tcW w:w="1843" w:type="dxa"/>
            <w:shd w:val="clear" w:color="auto" w:fill="auto"/>
          </w:tcPr>
          <w:p>
            <w:pPr>
              <w:spacing w:line="360" w:lineRule="exact"/>
              <w:rPr>
                <w:rFonts w:ascii="Arial" w:hAnsi="Arial" w:cs="Arial"/>
                <w:i/>
                <w:sz w:val="24"/>
                <w:highlight w:val="yellow"/>
              </w:rPr>
            </w:pPr>
          </w:p>
        </w:tc>
        <w:tc>
          <w:tcPr>
            <w:tcW w:w="844" w:type="dxa"/>
            <w:shd w:val="clear" w:color="auto" w:fill="auto"/>
          </w:tcPr>
          <w:p>
            <w:pPr>
              <w:spacing w:line="360" w:lineRule="exact"/>
              <w:rPr>
                <w:rFonts w:ascii="Arial" w:hAnsi="Arial" w:cs="Arial"/>
                <w:i/>
                <w:sz w:val="24"/>
                <w:highlight w:val="yellow"/>
              </w:rPr>
            </w:pPr>
          </w:p>
        </w:tc>
        <w:tc>
          <w:tcPr>
            <w:tcW w:w="5960" w:type="dxa"/>
            <w:shd w:val="clear" w:color="auto" w:fill="auto"/>
          </w:tcPr>
          <w:p>
            <w:pPr>
              <w:spacing w:line="360" w:lineRule="exact"/>
              <w:rPr>
                <w:rFonts w:ascii="Arial" w:hAnsi="Arial" w:cs="Arial"/>
                <w:i/>
                <w:sz w:val="24"/>
              </w:rPr>
            </w:pPr>
          </w:p>
        </w:tc>
      </w:tr>
    </w:tbl>
    <w:p>
      <w:pPr>
        <w:numPr>
          <w:ilvl w:val="0"/>
          <w:numId w:val="4"/>
        </w:numPr>
        <w:tabs>
          <w:tab w:val="clear" w:pos="1440"/>
        </w:tabs>
        <w:spacing w:before="240" w:line="360" w:lineRule="atLeast"/>
        <w:ind w:left="425" w:hanging="425"/>
        <w:jc w:val="both"/>
        <w:rPr>
          <w:rFonts w:ascii="Arial" w:hAnsi="Arial" w:cs="Arial"/>
          <w:sz w:val="24"/>
        </w:rPr>
      </w:pPr>
      <w:r>
        <w:rPr>
          <w:rFonts w:ascii="Arial" w:hAnsi="Arial" w:cs="Arial"/>
          <w:sz w:val="24"/>
        </w:rPr>
        <w:t>Die Identität der benutzten Organismen ist regelmäßig zu überprüfen, wenn dies für die Beurteilung des Gefährdungspotentials notwendig ist. Ziel dieser Untersuchung ist das Erkennen von Umständen, die ein Problem für die Sicherheit der gentechnischen Arbeiten darstellen. Die Häufigkeit der Prüfungen richtet sich nach ihrer Relevanz für den sicheren Betrieb der Anlage und die Wahrscheinlichkeit von Kontaminationen und Verwechselungen. Letztere wird maßgeblich durch die Anzahl der verwendeten GVO und anderer Organismen, durch die Anzahl und Qualifizierung der in der Anlage tätigen Personen und den Umfang der sicherheitstechnischen Einrichtungen bestimmt, die von verschiedenen Personen gemeinsam genutzt werden.</w:t>
      </w:r>
    </w:p>
    <w:p>
      <w:pPr>
        <w:spacing w:before="120" w:line="360" w:lineRule="atLeast"/>
        <w:ind w:left="425"/>
        <w:jc w:val="both"/>
        <w:rPr>
          <w:rFonts w:ascii="Arial" w:hAnsi="Arial" w:cs="Arial"/>
          <w:sz w:val="24"/>
        </w:rPr>
      </w:pPr>
      <w:r>
        <w:rPr>
          <w:rFonts w:ascii="Arial" w:hAnsi="Arial" w:cs="Arial"/>
          <w:sz w:val="24"/>
        </w:rPr>
        <w:t xml:space="preserve">In dieser gentechnischen Anlage werden die Identität und Reinheit der </w:t>
      </w:r>
    </w:p>
    <w:p>
      <w:pPr>
        <w:spacing w:line="360" w:lineRule="atLeast"/>
        <w:ind w:left="426"/>
        <w:jc w:val="both"/>
        <w:rPr>
          <w:rFonts w:ascii="Arial" w:hAnsi="Arial" w:cs="Arial"/>
          <w:sz w:val="24"/>
        </w:rPr>
      </w:pPr>
      <w:r>
        <w:rPr>
          <w:rFonts w:ascii="Arial" w:hAnsi="Arial" w:cs="Arial"/>
          <w:i/>
          <w:sz w:val="24"/>
          <w:highlight w:val="yellow"/>
        </w:rPr>
        <w:t>GVO 1, GVO 2 etc.</w:t>
      </w:r>
      <w:r>
        <w:rPr>
          <w:rFonts w:ascii="Arial" w:hAnsi="Arial" w:cs="Arial"/>
          <w:sz w:val="24"/>
        </w:rPr>
        <w:t xml:space="preserve"> </w:t>
      </w:r>
    </w:p>
    <w:p>
      <w:pPr>
        <w:spacing w:line="360" w:lineRule="atLeast"/>
        <w:ind w:left="426"/>
        <w:jc w:val="both"/>
        <w:rPr>
          <w:rFonts w:ascii="Arial" w:hAnsi="Arial" w:cs="Arial"/>
          <w:sz w:val="24"/>
        </w:rPr>
      </w:pPr>
      <w:r>
        <w:rPr>
          <w:rFonts w:ascii="Arial" w:hAnsi="Arial" w:cs="Arial"/>
          <w:sz w:val="24"/>
        </w:rPr>
        <w:t xml:space="preserve">bei regelmäßiger Verwendung der Organismen in Abständen von circa </w:t>
      </w:r>
    </w:p>
    <w:p>
      <w:pPr>
        <w:spacing w:line="360" w:lineRule="atLeast"/>
        <w:ind w:left="426"/>
        <w:jc w:val="both"/>
        <w:rPr>
          <w:rFonts w:ascii="Arial" w:hAnsi="Arial" w:cs="Arial"/>
          <w:i/>
          <w:sz w:val="24"/>
        </w:rPr>
      </w:pPr>
      <w:r>
        <w:rPr>
          <w:rFonts w:ascii="Arial" w:hAnsi="Arial" w:cs="Arial"/>
          <w:i/>
          <w:sz w:val="24"/>
          <w:highlight w:val="yellow"/>
        </w:rPr>
        <w:t>6 Monaten, 12 Monaten etc.</w:t>
      </w:r>
    </w:p>
    <w:p>
      <w:pPr>
        <w:spacing w:line="360" w:lineRule="atLeast"/>
        <w:ind w:left="426"/>
        <w:jc w:val="both"/>
        <w:rPr>
          <w:rFonts w:ascii="Arial" w:hAnsi="Arial" w:cs="Arial"/>
          <w:sz w:val="24"/>
        </w:rPr>
      </w:pPr>
      <w:r>
        <w:rPr>
          <w:rFonts w:ascii="Arial" w:hAnsi="Arial" w:cs="Arial"/>
          <w:sz w:val="24"/>
        </w:rPr>
        <w:t>überprüft durch</w:t>
      </w:r>
    </w:p>
    <w:p>
      <w:pPr>
        <w:spacing w:line="360" w:lineRule="atLeast"/>
        <w:ind w:left="426"/>
        <w:jc w:val="both"/>
        <w:rPr>
          <w:rFonts w:ascii="Arial" w:hAnsi="Arial" w:cs="Arial"/>
          <w:i/>
          <w:sz w:val="24"/>
        </w:rPr>
      </w:pPr>
      <w:r>
        <w:rPr>
          <w:rFonts w:ascii="Arial" w:hAnsi="Arial" w:cs="Arial"/>
          <w:i/>
          <w:sz w:val="24"/>
          <w:highlight w:val="yellow"/>
        </w:rPr>
        <w:t>Kultivierung auf Selektivmedien, Restriktionsanalyse, PCR-Analytik etc.</w:t>
      </w:r>
    </w:p>
    <w:p>
      <w:pPr>
        <w:spacing w:line="360" w:lineRule="atLeast"/>
        <w:ind w:left="426"/>
        <w:jc w:val="both"/>
        <w:rPr>
          <w:rFonts w:ascii="Arial" w:hAnsi="Arial" w:cs="Arial"/>
          <w:sz w:val="24"/>
        </w:rPr>
      </w:pPr>
      <w:r>
        <w:rPr>
          <w:rFonts w:ascii="Arial" w:hAnsi="Arial" w:cs="Arial"/>
          <w:sz w:val="24"/>
        </w:rPr>
        <w:t xml:space="preserve">und die Ergebnisse in den Aufzeichnungen dokumentiert. </w:t>
      </w:r>
    </w:p>
    <w:p>
      <w:pPr>
        <w:spacing w:after="120" w:line="360" w:lineRule="atLeast"/>
        <w:ind w:left="425"/>
        <w:jc w:val="both"/>
        <w:rPr>
          <w:rFonts w:ascii="Arial" w:hAnsi="Arial" w:cs="Arial"/>
          <w:i/>
          <w:sz w:val="24"/>
        </w:rPr>
      </w:pPr>
      <w:r>
        <w:rPr>
          <w:rFonts w:ascii="Arial" w:hAnsi="Arial" w:cs="Arial"/>
          <w:i/>
          <w:sz w:val="24"/>
          <w:highlight w:val="yellow"/>
        </w:rPr>
        <w:t>ODER: In dieser gentechnischen Anlage ist eine regelmäßige Überprüfung der Identität und Reinheit der GVO nicht erforderlich, da …</w:t>
      </w:r>
    </w:p>
    <w:p>
      <w:pPr>
        <w:numPr>
          <w:ilvl w:val="0"/>
          <w:numId w:val="4"/>
        </w:numPr>
        <w:tabs>
          <w:tab w:val="clear" w:pos="1440"/>
        </w:tabs>
        <w:spacing w:before="120" w:after="120" w:line="360" w:lineRule="atLeast"/>
        <w:ind w:left="425" w:hanging="425"/>
        <w:jc w:val="both"/>
        <w:rPr>
          <w:rFonts w:ascii="Arial" w:hAnsi="Arial" w:cs="Arial"/>
          <w:sz w:val="24"/>
        </w:rPr>
      </w:pPr>
      <w:r>
        <w:rPr>
          <w:rFonts w:ascii="Arial" w:hAnsi="Arial" w:cs="Arial"/>
          <w:sz w:val="24"/>
        </w:rPr>
        <w:t xml:space="preserve">Die an den Zentrifugen, Autoklaven, Sicherheitswerkbänken, Mikrowellengeräten </w:t>
      </w:r>
      <w:r>
        <w:rPr>
          <w:rFonts w:ascii="Arial" w:hAnsi="Arial" w:cs="Arial"/>
          <w:i/>
          <w:sz w:val="24"/>
          <w:highlight w:val="yellow"/>
        </w:rPr>
        <w:t>etc.</w:t>
      </w:r>
      <w:r>
        <w:rPr>
          <w:rFonts w:ascii="Arial" w:hAnsi="Arial" w:cs="Arial"/>
          <w:sz w:val="24"/>
        </w:rPr>
        <w:t xml:space="preserve"> vorhandenen Arbeitsanweisungen mit sicherheitsrelevanten Hinweisen sind zu beachten.</w:t>
      </w:r>
    </w:p>
    <w:p>
      <w:pPr>
        <w:numPr>
          <w:ilvl w:val="0"/>
          <w:numId w:val="4"/>
        </w:numPr>
        <w:tabs>
          <w:tab w:val="clear" w:pos="1440"/>
        </w:tabs>
        <w:spacing w:before="120" w:after="120" w:line="360" w:lineRule="atLeast"/>
        <w:ind w:left="425" w:hanging="425"/>
        <w:jc w:val="both"/>
        <w:rPr>
          <w:rFonts w:ascii="Arial" w:hAnsi="Arial" w:cs="Arial"/>
          <w:sz w:val="24"/>
        </w:rPr>
      </w:pPr>
      <w:r>
        <w:rPr>
          <w:rFonts w:ascii="Arial" w:hAnsi="Arial" w:cs="Arial"/>
          <w:sz w:val="24"/>
        </w:rPr>
        <w:t xml:space="preserve">Für den Transport von gentechnisch veränderten Organismen sind dicht geschlossene, bruchsichere, </w:t>
      </w:r>
      <w:proofErr w:type="spellStart"/>
      <w:r>
        <w:rPr>
          <w:rFonts w:ascii="Arial" w:hAnsi="Arial" w:cs="Arial"/>
          <w:sz w:val="24"/>
        </w:rPr>
        <w:t>desinfizierbare</w:t>
      </w:r>
      <w:proofErr w:type="spellEnd"/>
      <w:r>
        <w:rPr>
          <w:rFonts w:ascii="Arial" w:hAnsi="Arial" w:cs="Arial"/>
          <w:sz w:val="24"/>
        </w:rPr>
        <w:t xml:space="preserve"> und gekennzeichnete Behältnisse zu verwenden. Hierfür stehen </w:t>
      </w:r>
      <w:r>
        <w:rPr>
          <w:rFonts w:ascii="Arial" w:hAnsi="Arial" w:cs="Arial"/>
          <w:i/>
          <w:sz w:val="24"/>
          <w:highlight w:val="yellow"/>
        </w:rPr>
        <w:t xml:space="preserve">die Behälter … </w:t>
      </w:r>
      <w:r>
        <w:rPr>
          <w:rFonts w:ascii="Arial" w:hAnsi="Arial" w:cs="Arial"/>
          <w:sz w:val="24"/>
        </w:rPr>
        <w:t xml:space="preserve">im Raum </w:t>
      </w:r>
      <w:r>
        <w:rPr>
          <w:rFonts w:ascii="Arial" w:hAnsi="Arial" w:cs="Arial"/>
          <w:i/>
          <w:sz w:val="24"/>
          <w:highlight w:val="yellow"/>
        </w:rPr>
        <w:t>Raumnummer</w:t>
      </w:r>
      <w:r>
        <w:rPr>
          <w:rFonts w:ascii="Arial" w:hAnsi="Arial" w:cs="Arial"/>
          <w:sz w:val="24"/>
        </w:rPr>
        <w:t xml:space="preserve"> zur Verfügung.</w:t>
      </w:r>
    </w:p>
    <w:p>
      <w:pPr>
        <w:numPr>
          <w:ilvl w:val="0"/>
          <w:numId w:val="4"/>
        </w:numPr>
        <w:tabs>
          <w:tab w:val="clear" w:pos="1440"/>
        </w:tabs>
        <w:spacing w:before="120" w:line="360" w:lineRule="atLeast"/>
        <w:ind w:left="425" w:hanging="425"/>
        <w:jc w:val="both"/>
        <w:rPr>
          <w:rFonts w:ascii="Arial" w:hAnsi="Arial" w:cs="Arial"/>
          <w:sz w:val="24"/>
        </w:rPr>
      </w:pPr>
      <w:r>
        <w:rPr>
          <w:rFonts w:ascii="Arial" w:hAnsi="Arial" w:cs="Arial"/>
          <w:sz w:val="24"/>
        </w:rPr>
        <w:t xml:space="preserve">Die Lagerung gentechnisch veränderter Organismen hat in geeigneten Gefäßen zu erfolgen. Zwecks sicherer Zuordnung erfolgt die Kennzeichnung der Gefäße durch </w:t>
      </w:r>
      <w:r>
        <w:rPr>
          <w:rFonts w:ascii="Arial" w:hAnsi="Arial" w:cs="Arial"/>
          <w:i/>
          <w:sz w:val="24"/>
          <w:highlight w:val="yellow"/>
        </w:rPr>
        <w:t>dauerhafte Beschriftung / Etiketten.</w:t>
      </w:r>
    </w:p>
    <w:p>
      <w:pPr>
        <w:spacing w:line="360" w:lineRule="atLeast"/>
        <w:ind w:left="426"/>
        <w:jc w:val="both"/>
        <w:rPr>
          <w:rFonts w:ascii="Arial" w:hAnsi="Arial" w:cs="Arial"/>
          <w:i/>
          <w:sz w:val="24"/>
        </w:rPr>
      </w:pPr>
      <w:r>
        <w:rPr>
          <w:rFonts w:ascii="Arial" w:hAnsi="Arial" w:cs="Arial"/>
          <w:sz w:val="24"/>
        </w:rPr>
        <w:t xml:space="preserve">Die Lagerung von </w:t>
      </w:r>
      <w:r>
        <w:rPr>
          <w:rFonts w:ascii="Arial" w:hAnsi="Arial" w:cs="Arial"/>
          <w:i/>
          <w:sz w:val="24"/>
          <w:highlight w:val="yellow"/>
        </w:rPr>
        <w:t>Bakterien etc.</w:t>
      </w:r>
      <w:r>
        <w:rPr>
          <w:rFonts w:ascii="Arial" w:hAnsi="Arial" w:cs="Arial"/>
          <w:sz w:val="24"/>
        </w:rPr>
        <w:t xml:space="preserve"> bei -20°C erfolgt im </w:t>
      </w:r>
      <w:r>
        <w:rPr>
          <w:rFonts w:ascii="Arial" w:hAnsi="Arial" w:cs="Arial"/>
          <w:i/>
          <w:sz w:val="24"/>
          <w:highlight w:val="yellow"/>
        </w:rPr>
        <w:t>Tiefkühlschrank im Raum …</w:t>
      </w:r>
    </w:p>
    <w:p>
      <w:pPr>
        <w:spacing w:line="360" w:lineRule="atLeast"/>
        <w:ind w:left="426"/>
        <w:jc w:val="both"/>
        <w:rPr>
          <w:rFonts w:ascii="Arial" w:hAnsi="Arial" w:cs="Arial"/>
          <w:i/>
          <w:sz w:val="24"/>
        </w:rPr>
      </w:pPr>
      <w:r>
        <w:rPr>
          <w:rFonts w:ascii="Arial" w:hAnsi="Arial" w:cs="Arial"/>
          <w:sz w:val="24"/>
        </w:rPr>
        <w:t xml:space="preserve">Die Lagerung von </w:t>
      </w:r>
      <w:r>
        <w:rPr>
          <w:rFonts w:ascii="Arial" w:hAnsi="Arial" w:cs="Arial"/>
          <w:i/>
          <w:sz w:val="24"/>
          <w:highlight w:val="yellow"/>
        </w:rPr>
        <w:t>Zellen etc.</w:t>
      </w:r>
      <w:r>
        <w:rPr>
          <w:rFonts w:ascii="Arial" w:hAnsi="Arial" w:cs="Arial"/>
          <w:sz w:val="24"/>
        </w:rPr>
        <w:t xml:space="preserve"> bei -80°C erfolgt im </w:t>
      </w:r>
      <w:r>
        <w:rPr>
          <w:rFonts w:ascii="Arial" w:hAnsi="Arial" w:cs="Arial"/>
          <w:i/>
          <w:sz w:val="24"/>
          <w:highlight w:val="yellow"/>
        </w:rPr>
        <w:t>Tiefkühlschrank im Raum …</w:t>
      </w:r>
    </w:p>
    <w:p>
      <w:pPr>
        <w:spacing w:after="120" w:line="360" w:lineRule="atLeast"/>
        <w:ind w:left="425"/>
        <w:jc w:val="both"/>
        <w:rPr>
          <w:rFonts w:ascii="Arial" w:hAnsi="Arial" w:cs="Arial"/>
          <w:sz w:val="24"/>
        </w:rPr>
      </w:pPr>
      <w:r>
        <w:rPr>
          <w:rFonts w:ascii="Arial" w:hAnsi="Arial" w:cs="Arial"/>
          <w:sz w:val="24"/>
        </w:rPr>
        <w:t xml:space="preserve">Die Lagerung von </w:t>
      </w:r>
      <w:r>
        <w:rPr>
          <w:rFonts w:ascii="Arial" w:hAnsi="Arial" w:cs="Arial"/>
          <w:i/>
          <w:sz w:val="24"/>
          <w:highlight w:val="yellow"/>
        </w:rPr>
        <w:t>Zellen etc.</w:t>
      </w:r>
      <w:r>
        <w:rPr>
          <w:rFonts w:ascii="Arial" w:hAnsi="Arial" w:cs="Arial"/>
          <w:sz w:val="24"/>
        </w:rPr>
        <w:t xml:space="preserve"> in flüssigem Stickstoff erfolgt im </w:t>
      </w:r>
      <w:r>
        <w:rPr>
          <w:rFonts w:ascii="Arial" w:hAnsi="Arial" w:cs="Arial"/>
          <w:i/>
          <w:sz w:val="24"/>
          <w:highlight w:val="yellow"/>
        </w:rPr>
        <w:t>Raum …</w:t>
      </w:r>
    </w:p>
    <w:p>
      <w:pPr>
        <w:numPr>
          <w:ilvl w:val="0"/>
          <w:numId w:val="4"/>
        </w:numPr>
        <w:tabs>
          <w:tab w:val="clear" w:pos="1440"/>
        </w:tabs>
        <w:spacing w:before="120" w:after="120" w:line="360" w:lineRule="exact"/>
        <w:ind w:left="425" w:hanging="425"/>
        <w:jc w:val="both"/>
        <w:rPr>
          <w:rFonts w:ascii="Arial" w:hAnsi="Arial" w:cs="Arial"/>
          <w:sz w:val="24"/>
        </w:rPr>
      </w:pPr>
      <w:r>
        <w:rPr>
          <w:rFonts w:ascii="Arial" w:hAnsi="Arial" w:cs="Arial"/>
          <w:sz w:val="24"/>
          <w:szCs w:val="24"/>
        </w:rPr>
        <w:lastRenderedPageBreak/>
        <w:t xml:space="preserve">Beim Umgang mit Nukleinsäuren mit </w:t>
      </w:r>
      <w:proofErr w:type="spellStart"/>
      <w:r>
        <w:rPr>
          <w:rFonts w:ascii="Arial" w:hAnsi="Arial" w:cs="Arial"/>
          <w:sz w:val="24"/>
          <w:szCs w:val="24"/>
        </w:rPr>
        <w:t>onkogenem</w:t>
      </w:r>
      <w:proofErr w:type="spellEnd"/>
      <w:r>
        <w:rPr>
          <w:rFonts w:ascii="Arial" w:hAnsi="Arial" w:cs="Arial"/>
          <w:sz w:val="24"/>
          <w:szCs w:val="24"/>
        </w:rPr>
        <w:t xml:space="preserve"> Potential ist zusätzlich Folgendes zu berücksichtigen (siehe ZKBS-Stellungnahme, Az.: 6790-10-01):</w:t>
      </w:r>
    </w:p>
    <w:p>
      <w:pPr>
        <w:numPr>
          <w:ilvl w:val="0"/>
          <w:numId w:val="6"/>
        </w:numPr>
        <w:tabs>
          <w:tab w:val="clear" w:pos="1440"/>
          <w:tab w:val="num" w:pos="851"/>
        </w:tabs>
        <w:autoSpaceDE w:val="0"/>
        <w:autoSpaceDN w:val="0"/>
        <w:adjustRightInd w:val="0"/>
        <w:spacing w:line="360" w:lineRule="exact"/>
        <w:ind w:left="851" w:hanging="425"/>
        <w:jc w:val="both"/>
        <w:rPr>
          <w:rFonts w:ascii="Arial" w:hAnsi="Arial" w:cs="Arial"/>
          <w:sz w:val="24"/>
          <w:szCs w:val="24"/>
        </w:rPr>
      </w:pPr>
      <w:r>
        <w:rPr>
          <w:rFonts w:ascii="Arial" w:hAnsi="Arial" w:cs="Arial"/>
          <w:sz w:val="24"/>
          <w:szCs w:val="24"/>
        </w:rPr>
        <w:t>Bei Arbeiten mit diesen Nukleinsäuren sind Einmalhandschuhe zu tragen.</w:t>
      </w:r>
    </w:p>
    <w:p>
      <w:pPr>
        <w:numPr>
          <w:ilvl w:val="0"/>
          <w:numId w:val="6"/>
        </w:numPr>
        <w:tabs>
          <w:tab w:val="clear" w:pos="1440"/>
          <w:tab w:val="num" w:pos="851"/>
        </w:tabs>
        <w:autoSpaceDE w:val="0"/>
        <w:autoSpaceDN w:val="0"/>
        <w:adjustRightInd w:val="0"/>
        <w:spacing w:line="360" w:lineRule="exact"/>
        <w:ind w:left="851" w:hanging="425"/>
        <w:jc w:val="both"/>
        <w:rPr>
          <w:rFonts w:ascii="Arial" w:hAnsi="Arial" w:cs="Arial"/>
          <w:sz w:val="24"/>
          <w:szCs w:val="24"/>
        </w:rPr>
      </w:pPr>
      <w:r>
        <w:rPr>
          <w:rFonts w:ascii="Arial" w:hAnsi="Arial" w:cs="Arial"/>
          <w:sz w:val="24"/>
          <w:szCs w:val="24"/>
        </w:rPr>
        <w:t>Der Gebrauch von scharfen, spitzen oder zerbrechlichen Laborgegenständen ist zu vermeiden.</w:t>
      </w:r>
    </w:p>
    <w:p>
      <w:pPr>
        <w:numPr>
          <w:ilvl w:val="0"/>
          <w:numId w:val="6"/>
        </w:numPr>
        <w:tabs>
          <w:tab w:val="clear" w:pos="1440"/>
          <w:tab w:val="num" w:pos="851"/>
        </w:tabs>
        <w:autoSpaceDE w:val="0"/>
        <w:autoSpaceDN w:val="0"/>
        <w:adjustRightInd w:val="0"/>
        <w:spacing w:line="360" w:lineRule="exact"/>
        <w:ind w:left="851" w:hanging="425"/>
        <w:jc w:val="both"/>
        <w:rPr>
          <w:rFonts w:ascii="Arial" w:hAnsi="Arial" w:cs="Arial"/>
          <w:sz w:val="24"/>
          <w:szCs w:val="24"/>
        </w:rPr>
      </w:pPr>
      <w:r>
        <w:rPr>
          <w:rFonts w:ascii="Arial" w:hAnsi="Arial" w:cs="Arial"/>
          <w:sz w:val="24"/>
          <w:szCs w:val="24"/>
        </w:rPr>
        <w:t>Laborplätze und Laborgeräte, die mit diesen Nukleinsäuren in Berührung kommen, sind nach Beendigung der Tätigkeit sorgfältig zu reinigen.</w:t>
      </w:r>
    </w:p>
    <w:p>
      <w:pPr>
        <w:numPr>
          <w:ilvl w:val="0"/>
          <w:numId w:val="6"/>
        </w:numPr>
        <w:tabs>
          <w:tab w:val="clear" w:pos="1440"/>
          <w:tab w:val="num" w:pos="851"/>
        </w:tabs>
        <w:autoSpaceDE w:val="0"/>
        <w:autoSpaceDN w:val="0"/>
        <w:adjustRightInd w:val="0"/>
        <w:spacing w:line="360" w:lineRule="exact"/>
        <w:ind w:left="851" w:hanging="425"/>
        <w:jc w:val="both"/>
        <w:rPr>
          <w:rFonts w:ascii="Arial" w:hAnsi="Arial" w:cs="Arial"/>
          <w:sz w:val="24"/>
          <w:szCs w:val="24"/>
        </w:rPr>
      </w:pPr>
      <w:r>
        <w:rPr>
          <w:rFonts w:ascii="Arial" w:hAnsi="Arial" w:cs="Arial"/>
          <w:sz w:val="24"/>
          <w:szCs w:val="24"/>
        </w:rPr>
        <w:t>Laborabfälle, die solche Nukleinsäuren enthalten, sind durch Autoklavieren oder chemisch zu denaturieren.</w:t>
      </w:r>
    </w:p>
    <w:p>
      <w:pPr>
        <w:numPr>
          <w:ilvl w:val="0"/>
          <w:numId w:val="6"/>
        </w:numPr>
        <w:tabs>
          <w:tab w:val="clear" w:pos="1440"/>
          <w:tab w:val="num" w:pos="851"/>
        </w:tabs>
        <w:autoSpaceDE w:val="0"/>
        <w:autoSpaceDN w:val="0"/>
        <w:adjustRightInd w:val="0"/>
        <w:spacing w:after="120" w:line="360" w:lineRule="exact"/>
        <w:ind w:left="851" w:hanging="425"/>
        <w:jc w:val="both"/>
        <w:rPr>
          <w:rFonts w:ascii="Arial" w:hAnsi="Arial" w:cs="Arial"/>
          <w:sz w:val="24"/>
          <w:szCs w:val="24"/>
        </w:rPr>
      </w:pPr>
      <w:r>
        <w:rPr>
          <w:rFonts w:ascii="Arial" w:hAnsi="Arial" w:cs="Arial"/>
          <w:sz w:val="24"/>
          <w:szCs w:val="24"/>
        </w:rPr>
        <w:t xml:space="preserve">Personen mit erheblichen Hautverletzungen (offene Ekzeme, Wunden und Infektionen) oder mit einer ausgeprägten </w:t>
      </w:r>
      <w:proofErr w:type="spellStart"/>
      <w:r>
        <w:rPr>
          <w:rFonts w:ascii="Arial" w:hAnsi="Arial" w:cs="Arial"/>
          <w:sz w:val="24"/>
          <w:szCs w:val="24"/>
        </w:rPr>
        <w:t>Verrucosis</w:t>
      </w:r>
      <w:proofErr w:type="spellEnd"/>
      <w:r>
        <w:rPr>
          <w:rFonts w:ascii="Arial" w:hAnsi="Arial" w:cs="Arial"/>
          <w:sz w:val="24"/>
          <w:szCs w:val="24"/>
        </w:rPr>
        <w:t xml:space="preserve"> (Warzenausbildung) dürfen keine Arbeiten mit diesen Nukleinsäuren durchführen.</w:t>
      </w:r>
    </w:p>
    <w:p>
      <w:pPr>
        <w:autoSpaceDE w:val="0"/>
        <w:autoSpaceDN w:val="0"/>
        <w:adjustRightInd w:val="0"/>
        <w:spacing w:after="120" w:line="360" w:lineRule="exact"/>
        <w:ind w:left="425"/>
        <w:rPr>
          <w:rFonts w:ascii="Arial" w:hAnsi="Arial" w:cs="Arial"/>
          <w:sz w:val="24"/>
          <w:szCs w:val="24"/>
        </w:rPr>
      </w:pPr>
      <w:r>
        <w:rPr>
          <w:rFonts w:ascii="Arial" w:hAnsi="Arial" w:cs="Arial"/>
          <w:sz w:val="24"/>
          <w:szCs w:val="24"/>
        </w:rPr>
        <w:t xml:space="preserve">In dieser Anlage betrifft dies den Umgang mit Nukleinsäuren, die </w:t>
      </w:r>
      <w:r>
        <w:rPr>
          <w:rFonts w:ascii="Arial" w:hAnsi="Arial" w:cs="Arial"/>
          <w:i/>
          <w:sz w:val="24"/>
          <w:szCs w:val="24"/>
          <w:highlight w:val="yellow"/>
        </w:rPr>
        <w:t>Gen 1, Gen 2 etc.</w:t>
      </w:r>
      <w:r>
        <w:rPr>
          <w:rFonts w:ascii="Arial" w:hAnsi="Arial" w:cs="Arial"/>
          <w:sz w:val="24"/>
          <w:szCs w:val="24"/>
        </w:rPr>
        <w:t xml:space="preserve"> kodieren.</w:t>
      </w:r>
    </w:p>
    <w:p>
      <w:pPr>
        <w:numPr>
          <w:ilvl w:val="0"/>
          <w:numId w:val="4"/>
        </w:numPr>
        <w:tabs>
          <w:tab w:val="clear" w:pos="1440"/>
        </w:tabs>
        <w:spacing w:before="120" w:line="360" w:lineRule="exact"/>
        <w:ind w:left="425" w:hanging="425"/>
        <w:jc w:val="both"/>
        <w:rPr>
          <w:rFonts w:ascii="Arial" w:hAnsi="Arial" w:cs="Arial"/>
          <w:sz w:val="24"/>
        </w:rPr>
      </w:pPr>
      <w:r>
        <w:rPr>
          <w:rFonts w:ascii="Arial" w:hAnsi="Arial" w:cs="Arial"/>
          <w:sz w:val="24"/>
        </w:rPr>
        <w:t xml:space="preserve">Beim Umgang mit tiefkaltem flüssigem Stickstoff (LN2) besteht die Gefahr, dass der Sauerstoffgehalt der Raumluft durch Beimischung von Stickstoff gefährlich absinkt. Dies kann ohne Vorwarnung zu Bewusstlosigkeit und schließlich zum Erstickungstod führen. Im Raum </w:t>
      </w:r>
      <w:r>
        <w:rPr>
          <w:rFonts w:ascii="Arial" w:hAnsi="Arial" w:cs="Arial"/>
          <w:i/>
          <w:sz w:val="24"/>
          <w:highlight w:val="yellow"/>
        </w:rPr>
        <w:t>Raumnummer</w:t>
      </w:r>
      <w:r>
        <w:rPr>
          <w:rFonts w:ascii="Arial" w:hAnsi="Arial" w:cs="Arial"/>
          <w:sz w:val="24"/>
        </w:rPr>
        <w:t xml:space="preserve"> wird mit LN2 gearbeitet. Zur Vermeidung einer unbemerkten Sauerstoffmangelsituation ist der Raum </w:t>
      </w:r>
      <w:r>
        <w:rPr>
          <w:rFonts w:ascii="Arial" w:hAnsi="Arial" w:cs="Arial"/>
          <w:i/>
          <w:sz w:val="24"/>
          <w:highlight w:val="yellow"/>
        </w:rPr>
        <w:t>mit einer raumlufttechnischen Anlage mit bodennaher Absaugung und einem Sauerstoffmangel-Warngerät ausgestattet</w:t>
      </w:r>
      <w:r>
        <w:rPr>
          <w:rFonts w:ascii="Arial" w:hAnsi="Arial" w:cs="Arial"/>
          <w:sz w:val="24"/>
        </w:rPr>
        <w:t xml:space="preserve">. Sollte beim Umgang mit LN2 dieser verschüttet oder z. B. ein </w:t>
      </w:r>
      <w:proofErr w:type="spellStart"/>
      <w:r>
        <w:rPr>
          <w:rFonts w:ascii="Arial" w:hAnsi="Arial" w:cs="Arial"/>
          <w:sz w:val="24"/>
        </w:rPr>
        <w:t>Kryobehälter</w:t>
      </w:r>
      <w:proofErr w:type="spellEnd"/>
      <w:r>
        <w:rPr>
          <w:rFonts w:ascii="Arial" w:hAnsi="Arial" w:cs="Arial"/>
          <w:sz w:val="24"/>
        </w:rPr>
        <w:t xml:space="preserve"> umgestoßen werden, ist der Raum sofort zu verlassen und dafür Sorge zu tragen, dass er nicht von anderen Personen betreten wird. Gleiches gilt, wenn das Alarmsignal des Sauerstoffmangel-Warngeräts ertönt. </w:t>
      </w:r>
    </w:p>
    <w:p>
      <w:pPr>
        <w:spacing w:line="360" w:lineRule="exact"/>
        <w:ind w:left="425"/>
        <w:jc w:val="both"/>
        <w:rPr>
          <w:rFonts w:ascii="Arial" w:hAnsi="Arial" w:cs="Arial"/>
          <w:sz w:val="24"/>
        </w:rPr>
      </w:pPr>
      <w:r>
        <w:rPr>
          <w:rFonts w:ascii="Arial" w:hAnsi="Arial" w:cs="Arial"/>
          <w:sz w:val="24"/>
        </w:rPr>
        <w:t xml:space="preserve">Weitere Vorsichtsmaßnahmen beim Umgang mit LN2 (z. B. zur Vermeidung von „Kälteverbrennungen“) sind in der ergänzenden </w:t>
      </w:r>
      <w:r>
        <w:rPr>
          <w:rFonts w:ascii="Arial" w:hAnsi="Arial" w:cs="Arial"/>
          <w:i/>
          <w:sz w:val="24"/>
          <w:highlight w:val="yellow"/>
        </w:rPr>
        <w:t>Arbeitsanweisung "Lagerung und Umgang mit Flüssigstickstof</w:t>
      </w:r>
      <w:r>
        <w:rPr>
          <w:rFonts w:ascii="Arial" w:hAnsi="Arial" w:cs="Arial"/>
          <w:i/>
          <w:sz w:val="24"/>
        </w:rPr>
        <w:t>f“</w:t>
      </w:r>
      <w:r>
        <w:rPr>
          <w:rFonts w:ascii="Arial" w:hAnsi="Arial" w:cs="Arial"/>
          <w:sz w:val="24"/>
        </w:rPr>
        <w:t xml:space="preserve"> festgelegt.</w:t>
      </w:r>
    </w:p>
    <w:p>
      <w:pPr>
        <w:tabs>
          <w:tab w:val="left" w:pos="709"/>
          <w:tab w:val="left" w:pos="993"/>
        </w:tabs>
        <w:spacing w:line="360" w:lineRule="exact"/>
        <w:jc w:val="both"/>
        <w:rPr>
          <w:rFonts w:ascii="Arial" w:hAnsi="Arial" w:cs="Arial"/>
          <w:b/>
          <w:sz w:val="24"/>
        </w:rPr>
      </w:pPr>
    </w:p>
    <w:p>
      <w:pPr>
        <w:tabs>
          <w:tab w:val="left" w:pos="709"/>
          <w:tab w:val="left" w:pos="993"/>
        </w:tabs>
        <w:spacing w:after="120" w:line="360" w:lineRule="exact"/>
        <w:jc w:val="both"/>
        <w:rPr>
          <w:rFonts w:ascii="Arial" w:hAnsi="Arial" w:cs="Arial"/>
          <w:b/>
          <w:sz w:val="24"/>
        </w:rPr>
      </w:pPr>
      <w:r>
        <w:rPr>
          <w:rFonts w:ascii="Arial" w:hAnsi="Arial" w:cs="Arial"/>
          <w:b/>
          <w:sz w:val="24"/>
        </w:rPr>
        <w:t>5.4 Ergänzende Anweisungen (als Anlage oder an den jeweiligen Arbeitsplätzen):</w:t>
      </w:r>
    </w:p>
    <w:p>
      <w:pPr>
        <w:numPr>
          <w:ilvl w:val="0"/>
          <w:numId w:val="8"/>
        </w:numPr>
        <w:tabs>
          <w:tab w:val="clear" w:pos="1440"/>
          <w:tab w:val="num" w:pos="426"/>
        </w:tabs>
        <w:spacing w:after="60" w:line="360" w:lineRule="exact"/>
        <w:ind w:left="425" w:hanging="425"/>
        <w:jc w:val="both"/>
        <w:rPr>
          <w:rFonts w:ascii="Arial" w:hAnsi="Arial" w:cs="Arial"/>
          <w:i/>
          <w:sz w:val="24"/>
          <w:highlight w:val="yellow"/>
        </w:rPr>
      </w:pPr>
      <w:r>
        <w:rPr>
          <w:rFonts w:ascii="Arial" w:hAnsi="Arial" w:cs="Arial"/>
          <w:i/>
          <w:sz w:val="24"/>
          <w:highlight w:val="yellow"/>
        </w:rPr>
        <w:t>Betriebsanweisung Gefahrstoffe</w:t>
      </w:r>
    </w:p>
    <w:p>
      <w:pPr>
        <w:numPr>
          <w:ilvl w:val="0"/>
          <w:numId w:val="8"/>
        </w:numPr>
        <w:tabs>
          <w:tab w:val="clear" w:pos="1440"/>
          <w:tab w:val="num" w:pos="426"/>
        </w:tabs>
        <w:spacing w:after="60" w:line="360" w:lineRule="exact"/>
        <w:ind w:left="425" w:hanging="425"/>
        <w:jc w:val="both"/>
        <w:rPr>
          <w:rFonts w:ascii="Arial" w:hAnsi="Arial" w:cs="Arial"/>
          <w:i/>
          <w:sz w:val="24"/>
          <w:highlight w:val="yellow"/>
        </w:rPr>
      </w:pPr>
      <w:r>
        <w:rPr>
          <w:rFonts w:ascii="Arial" w:hAnsi="Arial" w:cs="Arial"/>
          <w:i/>
          <w:sz w:val="24"/>
          <w:highlight w:val="yellow"/>
        </w:rPr>
        <w:t>Arbeitsanweisung Sicherheitswerkbänke</w:t>
      </w:r>
    </w:p>
    <w:p>
      <w:pPr>
        <w:numPr>
          <w:ilvl w:val="0"/>
          <w:numId w:val="8"/>
        </w:numPr>
        <w:tabs>
          <w:tab w:val="clear" w:pos="1440"/>
          <w:tab w:val="num" w:pos="426"/>
        </w:tabs>
        <w:spacing w:after="60" w:line="360" w:lineRule="exact"/>
        <w:ind w:left="425" w:hanging="425"/>
        <w:jc w:val="both"/>
        <w:rPr>
          <w:rFonts w:ascii="Arial" w:hAnsi="Arial" w:cs="Arial"/>
          <w:i/>
          <w:sz w:val="24"/>
          <w:highlight w:val="yellow"/>
        </w:rPr>
      </w:pPr>
      <w:r>
        <w:rPr>
          <w:rFonts w:ascii="Arial" w:hAnsi="Arial" w:cs="Arial"/>
          <w:i/>
          <w:sz w:val="24"/>
          <w:highlight w:val="yellow"/>
        </w:rPr>
        <w:t>Arbeitsanweisung Zentrifugen</w:t>
      </w:r>
    </w:p>
    <w:p>
      <w:pPr>
        <w:numPr>
          <w:ilvl w:val="0"/>
          <w:numId w:val="8"/>
        </w:numPr>
        <w:tabs>
          <w:tab w:val="clear" w:pos="1440"/>
          <w:tab w:val="num" w:pos="426"/>
        </w:tabs>
        <w:spacing w:after="60" w:line="360" w:lineRule="exact"/>
        <w:ind w:left="425" w:hanging="425"/>
        <w:jc w:val="both"/>
        <w:rPr>
          <w:rFonts w:ascii="Arial" w:hAnsi="Arial" w:cs="Arial"/>
          <w:i/>
          <w:sz w:val="24"/>
          <w:highlight w:val="yellow"/>
        </w:rPr>
      </w:pPr>
      <w:r>
        <w:rPr>
          <w:rFonts w:ascii="Arial" w:hAnsi="Arial" w:cs="Arial"/>
          <w:i/>
          <w:sz w:val="24"/>
          <w:highlight w:val="yellow"/>
        </w:rPr>
        <w:t>Arbeitsanweisung Autoklaven</w:t>
      </w:r>
    </w:p>
    <w:p>
      <w:pPr>
        <w:numPr>
          <w:ilvl w:val="0"/>
          <w:numId w:val="8"/>
        </w:numPr>
        <w:tabs>
          <w:tab w:val="clear" w:pos="1440"/>
          <w:tab w:val="num" w:pos="426"/>
        </w:tabs>
        <w:spacing w:after="60" w:line="360" w:lineRule="exact"/>
        <w:ind w:left="425" w:hanging="425"/>
        <w:jc w:val="both"/>
        <w:rPr>
          <w:rFonts w:ascii="Arial" w:hAnsi="Arial" w:cs="Arial"/>
          <w:i/>
          <w:sz w:val="24"/>
          <w:highlight w:val="yellow"/>
        </w:rPr>
      </w:pPr>
      <w:r>
        <w:rPr>
          <w:rFonts w:ascii="Arial" w:hAnsi="Arial" w:cs="Arial"/>
          <w:i/>
          <w:sz w:val="24"/>
          <w:highlight w:val="yellow"/>
        </w:rPr>
        <w:t>Arbeitsanweisung Fermenter</w:t>
      </w:r>
    </w:p>
    <w:p>
      <w:pPr>
        <w:numPr>
          <w:ilvl w:val="0"/>
          <w:numId w:val="8"/>
        </w:numPr>
        <w:tabs>
          <w:tab w:val="clear" w:pos="1440"/>
          <w:tab w:val="num" w:pos="426"/>
        </w:tabs>
        <w:spacing w:after="60" w:line="360" w:lineRule="exact"/>
        <w:ind w:left="425" w:hanging="425"/>
        <w:jc w:val="both"/>
        <w:rPr>
          <w:rFonts w:ascii="Arial" w:hAnsi="Arial" w:cs="Arial"/>
          <w:i/>
          <w:sz w:val="24"/>
          <w:highlight w:val="yellow"/>
        </w:rPr>
      </w:pPr>
      <w:r>
        <w:rPr>
          <w:rFonts w:ascii="Arial" w:hAnsi="Arial" w:cs="Arial"/>
          <w:i/>
          <w:sz w:val="24"/>
          <w:highlight w:val="yellow"/>
        </w:rPr>
        <w:t>Arbeitsanweisung "Lagerung und Umgang mit Flüssigstickstoff"</w:t>
      </w:r>
    </w:p>
    <w:p>
      <w:pPr>
        <w:numPr>
          <w:ilvl w:val="0"/>
          <w:numId w:val="8"/>
        </w:numPr>
        <w:tabs>
          <w:tab w:val="clear" w:pos="1440"/>
          <w:tab w:val="num" w:pos="426"/>
        </w:tabs>
        <w:spacing w:after="120" w:line="360" w:lineRule="exact"/>
        <w:ind w:left="426" w:hanging="426"/>
        <w:jc w:val="both"/>
        <w:rPr>
          <w:rFonts w:ascii="Arial" w:hAnsi="Arial" w:cs="Arial"/>
          <w:i/>
          <w:sz w:val="24"/>
          <w:highlight w:val="yellow"/>
        </w:rPr>
      </w:pPr>
      <w:r>
        <w:rPr>
          <w:rFonts w:ascii="Arial" w:hAnsi="Arial" w:cs="Arial"/>
          <w:i/>
          <w:sz w:val="24"/>
          <w:highlight w:val="yellow"/>
        </w:rPr>
        <w:t>etc.</w:t>
      </w:r>
    </w:p>
    <w:p>
      <w:pPr>
        <w:spacing w:after="120" w:line="360" w:lineRule="exact"/>
        <w:ind w:left="426"/>
        <w:jc w:val="both"/>
        <w:rPr>
          <w:rFonts w:ascii="Arial" w:hAnsi="Arial" w:cs="Arial"/>
          <w:i/>
          <w:sz w:val="24"/>
          <w:highlight w:val="yellow"/>
        </w:rPr>
      </w:pPr>
    </w:p>
    <w:p>
      <w:pPr>
        <w:spacing w:after="120" w:line="360" w:lineRule="exact"/>
        <w:ind w:left="426"/>
        <w:jc w:val="both"/>
        <w:rPr>
          <w:rFonts w:ascii="Arial" w:hAnsi="Arial" w:cs="Arial"/>
          <w:i/>
          <w:sz w:val="24"/>
          <w:highlight w:val="yellow"/>
        </w:rPr>
      </w:pPr>
    </w:p>
    <w:p>
      <w:pPr>
        <w:spacing w:after="120" w:line="360" w:lineRule="exact"/>
        <w:ind w:left="426"/>
        <w:jc w:val="both"/>
        <w:rPr>
          <w:rFonts w:ascii="Arial" w:hAnsi="Arial" w:cs="Arial"/>
          <w:i/>
          <w:sz w:val="24"/>
          <w:highlight w:val="yellow"/>
        </w:rPr>
      </w:pPr>
    </w:p>
    <w:p>
      <w:pPr>
        <w:tabs>
          <w:tab w:val="left" w:pos="709"/>
          <w:tab w:val="left" w:pos="993"/>
        </w:tabs>
        <w:spacing w:line="360" w:lineRule="atLeast"/>
        <w:jc w:val="both"/>
        <w:rPr>
          <w:rFonts w:ascii="Arial" w:hAnsi="Arial" w:cs="Arial"/>
          <w:b/>
          <w:sz w:val="24"/>
        </w:rPr>
      </w:pPr>
      <w:r>
        <w:rPr>
          <w:rFonts w:ascii="Arial" w:hAnsi="Arial" w:cs="Arial"/>
          <w:b/>
          <w:sz w:val="24"/>
        </w:rPr>
        <w:lastRenderedPageBreak/>
        <w:t>5.5 Verbote:</w:t>
      </w:r>
    </w:p>
    <w:p>
      <w:pPr>
        <w:numPr>
          <w:ilvl w:val="0"/>
          <w:numId w:val="9"/>
        </w:numPr>
        <w:tabs>
          <w:tab w:val="clear" w:pos="1440"/>
          <w:tab w:val="num" w:pos="426"/>
        </w:tabs>
        <w:spacing w:before="120" w:after="120" w:line="360" w:lineRule="atLeast"/>
        <w:ind w:left="425" w:hanging="425"/>
        <w:jc w:val="both"/>
        <w:rPr>
          <w:rFonts w:ascii="Arial" w:hAnsi="Arial" w:cs="Arial"/>
          <w:sz w:val="24"/>
        </w:rPr>
      </w:pPr>
      <w:r>
        <w:rPr>
          <w:rFonts w:ascii="Arial" w:hAnsi="Arial" w:cs="Arial"/>
          <w:sz w:val="24"/>
        </w:rPr>
        <w:t>Nahrungs- und Genussmittel sowie Kosmetika dürfen nicht innerhalb der Labora</w:t>
      </w:r>
      <w:r>
        <w:rPr>
          <w:rFonts w:ascii="Arial" w:hAnsi="Arial" w:cs="Arial"/>
          <w:sz w:val="24"/>
        </w:rPr>
        <w:softHyphen/>
        <w:t xml:space="preserve">torien aufbewahrt werden. Zur Aufbewahrung steht </w:t>
      </w:r>
      <w:r>
        <w:rPr>
          <w:rFonts w:ascii="Arial" w:hAnsi="Arial" w:cs="Arial"/>
          <w:i/>
          <w:sz w:val="24"/>
          <w:highlight w:val="yellow"/>
        </w:rPr>
        <w:t>Aufbewahrungsort</w:t>
      </w:r>
      <w:r>
        <w:rPr>
          <w:rFonts w:ascii="Arial" w:hAnsi="Arial" w:cs="Arial"/>
          <w:sz w:val="24"/>
        </w:rPr>
        <w:t xml:space="preserve"> zur Verfügung.</w:t>
      </w:r>
    </w:p>
    <w:p>
      <w:pPr>
        <w:numPr>
          <w:ilvl w:val="0"/>
          <w:numId w:val="9"/>
        </w:numPr>
        <w:tabs>
          <w:tab w:val="clear" w:pos="1440"/>
          <w:tab w:val="num" w:pos="426"/>
        </w:tabs>
        <w:spacing w:before="120" w:after="120" w:line="360" w:lineRule="atLeast"/>
        <w:ind w:left="425" w:hanging="425"/>
        <w:jc w:val="both"/>
        <w:rPr>
          <w:rFonts w:ascii="Arial" w:hAnsi="Arial" w:cs="Arial"/>
          <w:sz w:val="24"/>
        </w:rPr>
      </w:pPr>
      <w:r>
        <w:rPr>
          <w:rFonts w:ascii="Arial" w:hAnsi="Arial" w:cs="Arial"/>
          <w:sz w:val="24"/>
        </w:rPr>
        <w:t>In den Arbeitsräumen darf nicht gegessen, getrunken, geraucht oder sich geschminkt werden. Der Pausenraum darf nicht mit Laborschutzkleidung betreten werden.</w:t>
      </w:r>
    </w:p>
    <w:p>
      <w:pPr>
        <w:numPr>
          <w:ilvl w:val="0"/>
          <w:numId w:val="9"/>
        </w:numPr>
        <w:tabs>
          <w:tab w:val="clear" w:pos="1440"/>
          <w:tab w:val="num" w:pos="426"/>
        </w:tabs>
        <w:spacing w:before="120" w:after="120" w:line="360" w:lineRule="atLeast"/>
        <w:ind w:left="425" w:hanging="425"/>
        <w:jc w:val="both"/>
        <w:rPr>
          <w:rFonts w:ascii="Arial" w:hAnsi="Arial" w:cs="Arial"/>
          <w:sz w:val="24"/>
        </w:rPr>
      </w:pPr>
      <w:r>
        <w:rPr>
          <w:rFonts w:ascii="Arial" w:hAnsi="Arial" w:cs="Arial"/>
          <w:sz w:val="24"/>
        </w:rPr>
        <w:t>An den Schreibarbeitsplätzen dürfen weder gentechnische Arbeiten noch über die Protokollierung hinausgehende Bürotätigkeiten durchgeführt werden.</w:t>
      </w:r>
    </w:p>
    <w:p>
      <w:pPr>
        <w:numPr>
          <w:ilvl w:val="0"/>
          <w:numId w:val="9"/>
        </w:numPr>
        <w:tabs>
          <w:tab w:val="clear" w:pos="1440"/>
          <w:tab w:val="num" w:pos="426"/>
        </w:tabs>
        <w:spacing w:before="120" w:after="120" w:line="360" w:lineRule="atLeast"/>
        <w:ind w:left="425" w:hanging="425"/>
        <w:jc w:val="both"/>
        <w:rPr>
          <w:rFonts w:ascii="Arial" w:hAnsi="Arial" w:cs="Arial"/>
          <w:sz w:val="24"/>
        </w:rPr>
      </w:pPr>
      <w:proofErr w:type="spellStart"/>
      <w:r>
        <w:rPr>
          <w:rFonts w:ascii="Arial" w:hAnsi="Arial" w:cs="Arial"/>
          <w:sz w:val="24"/>
        </w:rPr>
        <w:t>Mundpipettieren</w:t>
      </w:r>
      <w:proofErr w:type="spellEnd"/>
      <w:r>
        <w:rPr>
          <w:rFonts w:ascii="Arial" w:hAnsi="Arial" w:cs="Arial"/>
          <w:sz w:val="24"/>
        </w:rPr>
        <w:t xml:space="preserve"> ist untersagt.</w:t>
      </w:r>
    </w:p>
    <w:p>
      <w:pPr>
        <w:numPr>
          <w:ilvl w:val="0"/>
          <w:numId w:val="9"/>
        </w:numPr>
        <w:tabs>
          <w:tab w:val="clear" w:pos="1440"/>
          <w:tab w:val="num" w:pos="426"/>
        </w:tabs>
        <w:spacing w:before="120" w:after="120" w:line="360" w:lineRule="atLeast"/>
        <w:ind w:left="425" w:hanging="425"/>
        <w:jc w:val="both"/>
        <w:rPr>
          <w:rFonts w:ascii="Arial" w:hAnsi="Arial" w:cs="Arial"/>
          <w:sz w:val="24"/>
        </w:rPr>
      </w:pPr>
      <w:r>
        <w:rPr>
          <w:rFonts w:ascii="Arial" w:hAnsi="Arial" w:cs="Arial"/>
          <w:sz w:val="24"/>
        </w:rPr>
        <w:t xml:space="preserve">Absaugvorrichtungen (Pumpen) dürfen für Flüssigkeiten, die gentechnisch veränderte Organismen (GVO) enthalten können, nur dann verwendet werden, wenn durch </w:t>
      </w:r>
      <w:r>
        <w:rPr>
          <w:rFonts w:ascii="Arial" w:hAnsi="Arial" w:cs="Arial"/>
          <w:i/>
          <w:sz w:val="24"/>
          <w:highlight w:val="yellow"/>
        </w:rPr>
        <w:t>Maßnahmen (z. B. das Zwischenschalten eines Mikrofilters bei Arbeiten mit Zellkulturen und Bakterien bzw. eines Ultrafilters und/oder Rückführung der Abluft in die Sicherheitswerkbank bei Arbeiten mit Viren)</w:t>
      </w:r>
      <w:r>
        <w:rPr>
          <w:rFonts w:ascii="Arial" w:hAnsi="Arial" w:cs="Arial"/>
          <w:sz w:val="24"/>
        </w:rPr>
        <w:t xml:space="preserve"> ein Entweichen von GVO verhindert wird.</w:t>
      </w:r>
    </w:p>
    <w:p>
      <w:pPr>
        <w:numPr>
          <w:ilvl w:val="0"/>
          <w:numId w:val="9"/>
        </w:numPr>
        <w:tabs>
          <w:tab w:val="clear" w:pos="1440"/>
          <w:tab w:val="num" w:pos="426"/>
        </w:tabs>
        <w:spacing w:before="120" w:line="360" w:lineRule="atLeast"/>
        <w:ind w:left="425" w:hanging="425"/>
        <w:jc w:val="both"/>
        <w:rPr>
          <w:rFonts w:ascii="Arial" w:hAnsi="Arial" w:cs="Arial"/>
          <w:sz w:val="24"/>
        </w:rPr>
      </w:pPr>
      <w:r>
        <w:rPr>
          <w:rFonts w:ascii="Arial" w:hAnsi="Arial" w:cs="Arial"/>
          <w:sz w:val="24"/>
        </w:rPr>
        <w:t xml:space="preserve">Die Lagerung von GVO oder anderen Materialien in den Verkehrs- und Bedienflächen ist untersagt. </w:t>
      </w:r>
    </w:p>
    <w:p>
      <w:pPr>
        <w:spacing w:after="120" w:line="360" w:lineRule="atLeast"/>
        <w:ind w:left="425"/>
        <w:jc w:val="both"/>
        <w:rPr>
          <w:rFonts w:ascii="Arial" w:hAnsi="Arial" w:cs="Arial"/>
          <w:sz w:val="24"/>
        </w:rPr>
      </w:pPr>
      <w:r>
        <w:rPr>
          <w:rFonts w:ascii="Arial" w:hAnsi="Arial" w:cs="Arial"/>
          <w:sz w:val="24"/>
        </w:rPr>
        <w:t>Labormöbel und Geräte dürfen gemäß DIN 14056 nur so aufgestellt werden, dass reine Verkehrswege ohne Bedienflächen mindestens 0,90 Meter breit bleiben. Verkehrswege mit einseitiger Bedienfläche müssen mindestens 1,00 Meter breit sein und gegenüberliegende Steharbeitsplätze einen Abstand von mindestens 1,45 Meter aufweisen. Eine Nichtbeachtung dieser Mindestmaße erhöht die Unfallwahrscheinlichkeit im Labor. Bei Sitzarbeitsplätzen und regelmäßiger Anwesenheit von mehr als 5 Personen im Labor sind die Abstandsflächen zu vergrößern.</w:t>
      </w:r>
    </w:p>
    <w:p>
      <w:pPr>
        <w:numPr>
          <w:ilvl w:val="0"/>
          <w:numId w:val="9"/>
        </w:numPr>
        <w:tabs>
          <w:tab w:val="clear" w:pos="1440"/>
          <w:tab w:val="num" w:pos="426"/>
        </w:tabs>
        <w:spacing w:before="120" w:after="120" w:line="360" w:lineRule="atLeast"/>
        <w:ind w:left="425" w:hanging="425"/>
        <w:jc w:val="both"/>
        <w:rPr>
          <w:rFonts w:ascii="Arial" w:hAnsi="Arial" w:cs="Arial"/>
          <w:sz w:val="24"/>
        </w:rPr>
      </w:pPr>
      <w:r>
        <w:rPr>
          <w:rFonts w:ascii="Arial" w:hAnsi="Arial" w:cs="Arial"/>
          <w:sz w:val="24"/>
        </w:rPr>
        <w:t>Gasflaschenlagerung ist nicht gestattet. Zwingend erforderliche Druckgasflaschen sind gemäß den TRGS 526 (Technische Regel für Gefahrstoffe, Laboratorien), Ziff. 5.2.11 aufzustellen, zu behandeln und insbesondere gegen Umstürzen zu sichern.</w:t>
      </w:r>
    </w:p>
    <w:p>
      <w:pPr>
        <w:numPr>
          <w:ilvl w:val="0"/>
          <w:numId w:val="9"/>
        </w:numPr>
        <w:tabs>
          <w:tab w:val="clear" w:pos="1440"/>
          <w:tab w:val="num" w:pos="426"/>
        </w:tabs>
        <w:spacing w:before="120" w:after="120" w:line="360" w:lineRule="atLeast"/>
        <w:ind w:left="425" w:hanging="425"/>
        <w:jc w:val="both"/>
        <w:rPr>
          <w:rFonts w:ascii="Arial" w:hAnsi="Arial" w:cs="Arial"/>
          <w:i/>
          <w:sz w:val="24"/>
          <w:highlight w:val="yellow"/>
        </w:rPr>
      </w:pPr>
      <w:r>
        <w:rPr>
          <w:rFonts w:ascii="Arial" w:hAnsi="Arial" w:cs="Arial"/>
          <w:i/>
          <w:sz w:val="24"/>
          <w:highlight w:val="yellow"/>
        </w:rPr>
        <w:t>Weitere Verbote (z.B. Verbot gentechnischer Arbeiten unter Produktschutzwerk</w:t>
      </w:r>
      <w:r>
        <w:rPr>
          <w:rFonts w:ascii="Arial" w:hAnsi="Arial" w:cs="Arial"/>
          <w:i/>
          <w:sz w:val="24"/>
          <w:highlight w:val="yellow"/>
        </w:rPr>
        <w:softHyphen/>
        <w:t>bänken)</w:t>
      </w:r>
    </w:p>
    <w:p>
      <w:pPr>
        <w:spacing w:before="120" w:after="120" w:line="360" w:lineRule="atLeast"/>
        <w:ind w:left="425"/>
        <w:jc w:val="both"/>
        <w:rPr>
          <w:rFonts w:ascii="Arial" w:hAnsi="Arial" w:cs="Arial"/>
          <w:i/>
          <w:sz w:val="24"/>
          <w:highlight w:val="yellow"/>
        </w:rPr>
      </w:pPr>
    </w:p>
    <w:p>
      <w:pPr>
        <w:tabs>
          <w:tab w:val="left" w:pos="709"/>
          <w:tab w:val="left" w:pos="993"/>
        </w:tabs>
        <w:spacing w:after="120" w:line="360" w:lineRule="atLeast"/>
        <w:jc w:val="both"/>
        <w:rPr>
          <w:rFonts w:ascii="Arial" w:hAnsi="Arial" w:cs="Arial"/>
          <w:b/>
          <w:sz w:val="24"/>
        </w:rPr>
      </w:pPr>
      <w:r>
        <w:rPr>
          <w:rFonts w:ascii="Arial" w:hAnsi="Arial" w:cs="Arial"/>
          <w:b/>
          <w:sz w:val="24"/>
        </w:rPr>
        <w:t>5.6 Hygienische Maßnahmen:</w:t>
      </w:r>
    </w:p>
    <w:p>
      <w:pPr>
        <w:numPr>
          <w:ilvl w:val="2"/>
          <w:numId w:val="6"/>
        </w:numPr>
        <w:tabs>
          <w:tab w:val="clear" w:pos="2400"/>
          <w:tab w:val="num" w:pos="426"/>
        </w:tabs>
        <w:spacing w:before="120" w:after="240" w:line="360" w:lineRule="atLeast"/>
        <w:ind w:left="426" w:hanging="426"/>
        <w:jc w:val="both"/>
        <w:rPr>
          <w:rFonts w:ascii="Arial" w:hAnsi="Arial" w:cs="Arial"/>
          <w:sz w:val="24"/>
          <w:szCs w:val="24"/>
        </w:rPr>
      </w:pPr>
      <w:r>
        <w:rPr>
          <w:rFonts w:ascii="Arial" w:hAnsi="Arial" w:cs="Arial"/>
          <w:sz w:val="24"/>
          <w:szCs w:val="24"/>
        </w:rPr>
        <w:t xml:space="preserve">Für die Desinfektion von Oberflächen, Instrumenten, Haut und Kleidung sind Mittel und Verfahren der RKI-Liste (Liste der vom Robert Koch-Institut geprüften und anerkannten Desinfektionsmittel und –verfahren), der </w:t>
      </w:r>
      <w:r>
        <w:rPr>
          <w:rFonts w:ascii="Arial" w:hAnsi="Arial" w:cs="Arial"/>
          <w:sz w:val="24"/>
          <w:szCs w:val="24"/>
        </w:rPr>
        <w:t xml:space="preserve">VAH-Liste (Desinfektionsmittel-Liste des Verbundes für Angewandte Hygiene) </w:t>
      </w:r>
      <w:r>
        <w:rPr>
          <w:rFonts w:ascii="Arial" w:hAnsi="Arial" w:cs="Arial"/>
          <w:sz w:val="24"/>
          <w:szCs w:val="24"/>
        </w:rPr>
        <w:t>oder der DVG-Liste (</w:t>
      </w:r>
      <w:r>
        <w:rPr>
          <w:rFonts w:ascii="Arial" w:hAnsi="Arial" w:cs="Arial"/>
          <w:sz w:val="24"/>
          <w:szCs w:val="24"/>
        </w:rPr>
        <w:t>Deutsche Veterinärmedizinische Gesellschaft)</w:t>
      </w:r>
      <w:r>
        <w:rPr>
          <w:rFonts w:ascii="Arial" w:hAnsi="Arial" w:cs="Arial"/>
          <w:sz w:val="24"/>
          <w:szCs w:val="24"/>
        </w:rPr>
        <w:t xml:space="preserve"> zu verwenden. Details regelt der Hygieneplan.</w:t>
      </w:r>
    </w:p>
    <w:p>
      <w:pPr>
        <w:numPr>
          <w:ilvl w:val="0"/>
          <w:numId w:val="2"/>
        </w:numPr>
        <w:tabs>
          <w:tab w:val="clear" w:pos="720"/>
        </w:tabs>
        <w:spacing w:after="240" w:line="360" w:lineRule="atLeast"/>
        <w:ind w:left="425" w:hanging="425"/>
        <w:jc w:val="both"/>
        <w:rPr>
          <w:rFonts w:ascii="Arial" w:hAnsi="Arial" w:cs="Arial"/>
          <w:sz w:val="24"/>
        </w:rPr>
      </w:pPr>
      <w:r>
        <w:rPr>
          <w:rFonts w:ascii="Arial" w:hAnsi="Arial" w:cs="Arial"/>
          <w:sz w:val="24"/>
          <w:szCs w:val="24"/>
        </w:rPr>
        <w:lastRenderedPageBreak/>
        <w:t>Nach Beendigung der Tätigkeit und vor Verlassen des Arbeitsbereiches müssen die Hände ggf. desinfiziert, sorgfältig gewaschen und gepflegt werden (siehe Hautschutzplan).</w:t>
      </w:r>
    </w:p>
    <w:p>
      <w:pPr>
        <w:numPr>
          <w:ilvl w:val="0"/>
          <w:numId w:val="2"/>
        </w:numPr>
        <w:tabs>
          <w:tab w:val="clear" w:pos="720"/>
        </w:tabs>
        <w:spacing w:after="240" w:line="360" w:lineRule="atLeast"/>
        <w:ind w:left="425" w:hanging="425"/>
        <w:jc w:val="both"/>
        <w:rPr>
          <w:rFonts w:ascii="Arial" w:hAnsi="Arial" w:cs="Arial"/>
          <w:sz w:val="24"/>
        </w:rPr>
      </w:pPr>
      <w:r>
        <w:rPr>
          <w:rFonts w:ascii="Arial" w:hAnsi="Arial" w:cs="Arial"/>
          <w:sz w:val="24"/>
        </w:rPr>
        <w:t>Gebrauchslösungen</w:t>
      </w:r>
      <w:bookmarkStart w:id="0" w:name="_GoBack"/>
      <w:bookmarkEnd w:id="0"/>
      <w:r>
        <w:rPr>
          <w:rFonts w:ascii="Arial" w:hAnsi="Arial" w:cs="Arial"/>
          <w:sz w:val="24"/>
        </w:rPr>
        <w:t xml:space="preserve"> von Desinfektionsmitteln, die verdünnt zur Anwendung kommen, sind gemäß einer Empfehlung des Robert-Koch-Instituts jeweils frisch anzusetzen und dürfen maximal einen Arbeitstag lang verwendet werden. Hiervon kann abgewichen werden, wenn der Hersteller eine längere Haltbarkeit der Gebrauchslösung bescheinigt. In diesem Fall ist auf der Spritzflasche, in der die Gebrauchslösung angesetzt wird, das Haltbarkeitsdatum anzugeben und die Gebrauchslösung nach Ablauf des Datums zu erneuern. Die vom Hersteller angegebene Mindesthaltbarkeit der Gebrauchslösung ist im Hygieneplan anzugeben.</w:t>
      </w:r>
    </w:p>
    <w:p>
      <w:pPr>
        <w:numPr>
          <w:ilvl w:val="0"/>
          <w:numId w:val="2"/>
        </w:numPr>
        <w:tabs>
          <w:tab w:val="clear" w:pos="720"/>
        </w:tabs>
        <w:spacing w:before="240" w:after="120" w:line="360" w:lineRule="atLeast"/>
        <w:ind w:left="425" w:hanging="425"/>
        <w:jc w:val="both"/>
        <w:rPr>
          <w:rFonts w:ascii="Arial" w:hAnsi="Arial" w:cs="Arial"/>
          <w:sz w:val="24"/>
        </w:rPr>
      </w:pPr>
      <w:r>
        <w:rPr>
          <w:rFonts w:ascii="Arial" w:hAnsi="Arial" w:cs="Arial"/>
          <w:sz w:val="24"/>
        </w:rPr>
        <w:t xml:space="preserve">Die in der Regel seltener benötigten Desinfektionsmittel für den Kontaminationsfall sind bei Bedarf frisch anzusetzen. Um eine schnelle Verfügbarkeit im Kontaminationsfall sicherzustellen, ist das </w:t>
      </w:r>
      <w:r>
        <w:rPr>
          <w:rFonts w:ascii="Arial" w:hAnsi="Arial" w:cs="Arial"/>
          <w:i/>
          <w:sz w:val="24"/>
          <w:highlight w:val="yellow"/>
        </w:rPr>
        <w:t>Flüssigkonzentrat bzw. Pulver portioniert entweder in verschweißten Beuteln (wenn vom Hersteller angeboten) oder abgefüllt in einer Spritzflasche mit Verschluss</w:t>
      </w:r>
      <w:r>
        <w:rPr>
          <w:rFonts w:ascii="Arial" w:hAnsi="Arial" w:cs="Arial"/>
          <w:sz w:val="24"/>
        </w:rPr>
        <w:t xml:space="preserve"> in allen Arbeitsräumen bereitzuhalten. Auf der Spritzflasche ist das Desinfektionsmittel mit Haltbarkeitsdatum sowie die erforderliche Menge an Wasser anzugeben oder die erforderliche Füllhöhe zu markieren.</w:t>
      </w:r>
    </w:p>
    <w:p>
      <w:pPr>
        <w:numPr>
          <w:ilvl w:val="0"/>
          <w:numId w:val="2"/>
        </w:numPr>
        <w:tabs>
          <w:tab w:val="clear" w:pos="720"/>
        </w:tabs>
        <w:spacing w:before="120" w:after="120" w:line="360" w:lineRule="atLeast"/>
        <w:ind w:left="426" w:hanging="426"/>
        <w:jc w:val="both"/>
        <w:rPr>
          <w:rFonts w:ascii="Arial" w:hAnsi="Arial" w:cs="Arial"/>
          <w:sz w:val="24"/>
        </w:rPr>
      </w:pPr>
      <w:r>
        <w:rPr>
          <w:rFonts w:ascii="Arial" w:hAnsi="Arial" w:cs="Arial"/>
          <w:sz w:val="24"/>
        </w:rPr>
        <w:t xml:space="preserve">Die Desinfektionsmittel für die Flächendesinfektionen sind mittels </w:t>
      </w:r>
      <w:r>
        <w:rPr>
          <w:rFonts w:ascii="Arial" w:hAnsi="Arial" w:cs="Arial"/>
          <w:sz w:val="24"/>
          <w:u w:val="single"/>
        </w:rPr>
        <w:t>Spritz</w:t>
      </w:r>
      <w:r>
        <w:rPr>
          <w:rFonts w:ascii="Arial" w:hAnsi="Arial" w:cs="Arial"/>
          <w:sz w:val="24"/>
        </w:rPr>
        <w:t xml:space="preserve">flaschen aufzutragen und anschließend mechanisch auf der benetzten Fläche zu verreiben (Wischdesinfektion). Die Verwendung von </w:t>
      </w:r>
      <w:r>
        <w:rPr>
          <w:rFonts w:ascii="Arial" w:hAnsi="Arial" w:cs="Arial"/>
          <w:sz w:val="24"/>
          <w:u w:val="single"/>
        </w:rPr>
        <w:t>Sprüh</w:t>
      </w:r>
      <w:r>
        <w:rPr>
          <w:rFonts w:ascii="Arial" w:hAnsi="Arial" w:cs="Arial"/>
          <w:sz w:val="24"/>
        </w:rPr>
        <w:t xml:space="preserve">flaschen ist nur an unzugänglichen Stellen zulässig, da die Wirkstoffe gasförmig oder als Aerosol leicht über die Atemluft aufgenommen werden können und bei regelmäßiger Anwendung zu toxikologischen Effekten und zur </w:t>
      </w:r>
      <w:proofErr w:type="spellStart"/>
      <w:r>
        <w:rPr>
          <w:rFonts w:ascii="Arial" w:hAnsi="Arial" w:cs="Arial"/>
          <w:sz w:val="24"/>
        </w:rPr>
        <w:t>Allergisierung</w:t>
      </w:r>
      <w:proofErr w:type="spellEnd"/>
      <w:r>
        <w:rPr>
          <w:rFonts w:ascii="Arial" w:hAnsi="Arial" w:cs="Arial"/>
          <w:sz w:val="24"/>
        </w:rPr>
        <w:t xml:space="preserve"> führen können.</w:t>
      </w:r>
    </w:p>
    <w:p>
      <w:pPr>
        <w:numPr>
          <w:ilvl w:val="0"/>
          <w:numId w:val="2"/>
        </w:numPr>
        <w:tabs>
          <w:tab w:val="clear" w:pos="720"/>
        </w:tabs>
        <w:spacing w:before="120" w:after="120" w:line="360" w:lineRule="atLeast"/>
        <w:ind w:left="425" w:hanging="425"/>
        <w:jc w:val="both"/>
        <w:rPr>
          <w:rFonts w:ascii="Arial" w:hAnsi="Arial" w:cs="Arial"/>
          <w:sz w:val="24"/>
        </w:rPr>
      </w:pPr>
      <w:r>
        <w:rPr>
          <w:rFonts w:ascii="Arial" w:hAnsi="Arial" w:cs="Arial"/>
          <w:sz w:val="24"/>
          <w:szCs w:val="24"/>
        </w:rPr>
        <w:t>Bei Verwendung der alkoholischen Desinfektionsmittel</w:t>
      </w:r>
      <w:r>
        <w:rPr>
          <w:rFonts w:ascii="Arial" w:hAnsi="Arial" w:cs="Arial"/>
          <w:sz w:val="24"/>
        </w:rPr>
        <w:t xml:space="preserve"> </w:t>
      </w:r>
      <w:r>
        <w:rPr>
          <w:rFonts w:ascii="Arial" w:hAnsi="Arial" w:cs="Arial"/>
          <w:i/>
          <w:sz w:val="24"/>
          <w:highlight w:val="yellow"/>
        </w:rPr>
        <w:t>Mittel 1, Mittel 2, etc.</w:t>
      </w:r>
      <w:r>
        <w:rPr>
          <w:rFonts w:ascii="Arial" w:hAnsi="Arial" w:cs="Arial"/>
          <w:sz w:val="24"/>
        </w:rPr>
        <w:t xml:space="preserve"> ist insbesondere an elektrisch betriebenen Geräten und Anlagen in Verbindung mit offenen Flammen/heißen </w:t>
      </w:r>
      <w:r>
        <w:rPr>
          <w:rFonts w:ascii="Arial" w:hAnsi="Arial" w:cs="Arial"/>
          <w:sz w:val="24"/>
          <w:szCs w:val="24"/>
        </w:rPr>
        <w:t xml:space="preserve">Oberflächen der Explosionsschutz zu beachten. Kann die elektrische Anlage des Raumes nicht vollständig spannungslos gemacht werden, ist sicherzustellen, dass während der Desinfektion keine Schaltvorgänge, insbesondere automatische, vorgenommen werden oder ablaufen. Heiße Flächen – auch solche innerhalb von Geräten – müssen vor der Desinfektion abgekühlt sein. Während des Ausbringens von alkoholischen Desinfektionsmitteln muss der Raum ausreichend </w:t>
      </w:r>
      <w:proofErr w:type="spellStart"/>
      <w:r>
        <w:rPr>
          <w:rFonts w:ascii="Arial" w:hAnsi="Arial" w:cs="Arial"/>
          <w:sz w:val="24"/>
          <w:szCs w:val="24"/>
        </w:rPr>
        <w:t>be</w:t>
      </w:r>
      <w:proofErr w:type="spellEnd"/>
      <w:r>
        <w:rPr>
          <w:rFonts w:ascii="Arial" w:hAnsi="Arial" w:cs="Arial"/>
          <w:sz w:val="24"/>
          <w:szCs w:val="24"/>
        </w:rPr>
        <w:t>- und entlüftet werden. Die Anwendung alkoholischer Desinfektionsmittel ist auf maximal 50 ml Gebrauchslösung je m² zu behandelnder Fläche zu beschränken.</w:t>
      </w:r>
    </w:p>
    <w:p>
      <w:pPr>
        <w:numPr>
          <w:ilvl w:val="0"/>
          <w:numId w:val="2"/>
        </w:numPr>
        <w:tabs>
          <w:tab w:val="clear" w:pos="720"/>
        </w:tabs>
        <w:spacing w:before="120" w:after="120" w:line="360" w:lineRule="atLeast"/>
        <w:ind w:left="425" w:hanging="425"/>
        <w:jc w:val="both"/>
        <w:rPr>
          <w:rFonts w:ascii="Arial" w:hAnsi="Arial" w:cs="Arial"/>
          <w:sz w:val="24"/>
        </w:rPr>
      </w:pPr>
      <w:r>
        <w:rPr>
          <w:rFonts w:ascii="Arial" w:hAnsi="Arial" w:cs="Arial"/>
          <w:sz w:val="24"/>
        </w:rPr>
        <w:t>Das Auftreten von Ungeziefer ist zur Einleitung geeigneter Bekämpfungsmaßnahmen der Projektleitung zu melden.</w:t>
      </w:r>
    </w:p>
    <w:p>
      <w:pPr>
        <w:tabs>
          <w:tab w:val="left" w:pos="709"/>
          <w:tab w:val="left" w:pos="993"/>
        </w:tabs>
        <w:spacing w:line="360" w:lineRule="atLeast"/>
        <w:ind w:left="425" w:hanging="425"/>
        <w:jc w:val="both"/>
        <w:rPr>
          <w:rFonts w:ascii="Arial" w:hAnsi="Arial" w:cs="Arial"/>
          <w:sz w:val="24"/>
        </w:rPr>
      </w:pPr>
    </w:p>
    <w:p>
      <w:pPr>
        <w:spacing w:line="360" w:lineRule="atLeast"/>
        <w:jc w:val="both"/>
        <w:rPr>
          <w:rFonts w:ascii="Arial" w:hAnsi="Arial" w:cs="Arial"/>
          <w:sz w:val="24"/>
        </w:rPr>
      </w:pPr>
      <w:r>
        <w:rPr>
          <w:rFonts w:ascii="Arial" w:hAnsi="Arial" w:cs="Arial"/>
          <w:b/>
          <w:sz w:val="24"/>
          <w:u w:val="single"/>
        </w:rPr>
        <w:lastRenderedPageBreak/>
        <w:t>6. Verhalten im Gefahrfall</w:t>
      </w:r>
    </w:p>
    <w:p>
      <w:pPr>
        <w:spacing w:before="120" w:after="120" w:line="360" w:lineRule="atLeast"/>
        <w:ind w:left="426" w:hanging="426"/>
        <w:jc w:val="both"/>
        <w:rPr>
          <w:rFonts w:ascii="Arial" w:hAnsi="Arial" w:cs="Arial"/>
          <w:sz w:val="24"/>
        </w:rPr>
      </w:pPr>
      <w:r>
        <w:rPr>
          <w:rFonts w:ascii="Arial" w:hAnsi="Arial" w:cs="Arial"/>
          <w:sz w:val="24"/>
        </w:rPr>
        <w:t xml:space="preserve">- </w:t>
      </w:r>
      <w:r>
        <w:rPr>
          <w:rFonts w:ascii="Arial" w:hAnsi="Arial" w:cs="Arial"/>
          <w:sz w:val="24"/>
        </w:rPr>
        <w:tab/>
        <w:t>Ruhe bewahren und überstürztes, unüberlegtes Handeln vermeiden.</w:t>
      </w:r>
    </w:p>
    <w:p>
      <w:pPr>
        <w:spacing w:before="120" w:after="120" w:line="360" w:lineRule="atLeast"/>
        <w:ind w:left="425" w:hanging="425"/>
        <w:jc w:val="both"/>
        <w:rPr>
          <w:rFonts w:ascii="Arial" w:hAnsi="Arial" w:cs="Arial"/>
          <w:sz w:val="24"/>
        </w:rPr>
      </w:pPr>
      <w:r>
        <w:rPr>
          <w:rFonts w:ascii="Arial" w:hAnsi="Arial" w:cs="Arial"/>
          <w:sz w:val="24"/>
        </w:rPr>
        <w:t xml:space="preserve">- </w:t>
      </w:r>
      <w:r>
        <w:rPr>
          <w:rFonts w:ascii="Arial" w:hAnsi="Arial" w:cs="Arial"/>
          <w:sz w:val="24"/>
        </w:rPr>
        <w:tab/>
        <w:t>Gefährdete Personen warnen, gegebenenfalls zum Verlassen der Räume auffordern.</w:t>
      </w:r>
    </w:p>
    <w:p>
      <w:pPr>
        <w:spacing w:before="120" w:line="360" w:lineRule="atLeast"/>
        <w:ind w:left="425" w:hanging="425"/>
        <w:jc w:val="both"/>
        <w:rPr>
          <w:rFonts w:ascii="Arial" w:hAnsi="Arial" w:cs="Arial"/>
          <w:sz w:val="24"/>
        </w:rPr>
      </w:pPr>
      <w:r>
        <w:rPr>
          <w:rFonts w:ascii="Arial" w:hAnsi="Arial" w:cs="Arial"/>
          <w:sz w:val="24"/>
        </w:rPr>
        <w:t xml:space="preserve">- </w:t>
      </w:r>
      <w:r>
        <w:rPr>
          <w:rFonts w:ascii="Arial" w:hAnsi="Arial" w:cs="Arial"/>
          <w:sz w:val="24"/>
        </w:rPr>
        <w:tab/>
        <w:t>Gefährdete und gefährliche Versuche beenden, ggf. Gas, Strom und Wasser abstellen.</w:t>
      </w:r>
    </w:p>
    <w:p>
      <w:pPr>
        <w:spacing w:after="120" w:line="360" w:lineRule="atLeast"/>
        <w:ind w:left="425" w:hanging="425"/>
        <w:jc w:val="both"/>
        <w:rPr>
          <w:rFonts w:ascii="Arial" w:hAnsi="Arial" w:cs="Arial"/>
          <w:sz w:val="24"/>
        </w:rPr>
      </w:pPr>
      <w:r>
        <w:rPr>
          <w:rFonts w:ascii="Arial" w:hAnsi="Arial" w:cs="Arial"/>
          <w:sz w:val="24"/>
        </w:rPr>
        <w:t xml:space="preserve"> </w:t>
      </w:r>
      <w:r>
        <w:rPr>
          <w:rFonts w:ascii="Arial" w:hAnsi="Arial" w:cs="Arial"/>
          <w:i/>
          <w:sz w:val="24"/>
        </w:rPr>
        <w:t xml:space="preserve"> </w:t>
      </w:r>
      <w:r>
        <w:rPr>
          <w:rFonts w:ascii="Arial" w:hAnsi="Arial" w:cs="Arial"/>
          <w:i/>
          <w:sz w:val="24"/>
        </w:rPr>
        <w:tab/>
      </w:r>
      <w:r>
        <w:rPr>
          <w:rFonts w:ascii="Arial" w:hAnsi="Arial" w:cs="Arial"/>
          <w:i/>
          <w:sz w:val="24"/>
          <w:highlight w:val="yellow"/>
        </w:rPr>
        <w:t xml:space="preserve">(Die Notabschaltung für … befindet sich </w:t>
      </w:r>
      <w:proofErr w:type="gramStart"/>
      <w:r>
        <w:rPr>
          <w:rFonts w:ascii="Arial" w:hAnsi="Arial" w:cs="Arial"/>
          <w:i/>
          <w:sz w:val="24"/>
          <w:highlight w:val="yellow"/>
        </w:rPr>
        <w:t>… ;</w:t>
      </w:r>
      <w:proofErr w:type="gramEnd"/>
      <w:r>
        <w:rPr>
          <w:rFonts w:ascii="Arial" w:hAnsi="Arial" w:cs="Arial"/>
          <w:i/>
          <w:sz w:val="24"/>
          <w:highlight w:val="yellow"/>
        </w:rPr>
        <w:t xml:space="preserve"> ggf. muss Kühlwasser weiterlaufen).</w:t>
      </w:r>
      <w:r>
        <w:rPr>
          <w:rFonts w:ascii="Arial" w:hAnsi="Arial" w:cs="Arial"/>
          <w:sz w:val="24"/>
        </w:rPr>
        <w:t xml:space="preserve"> </w:t>
      </w:r>
    </w:p>
    <w:p>
      <w:pPr>
        <w:spacing w:before="120" w:after="120" w:line="360" w:lineRule="atLeast"/>
        <w:ind w:left="426" w:hanging="426"/>
        <w:jc w:val="both"/>
        <w:rPr>
          <w:rFonts w:ascii="Arial" w:hAnsi="Arial" w:cs="Arial"/>
          <w:sz w:val="24"/>
        </w:rPr>
      </w:pPr>
      <w:r>
        <w:rPr>
          <w:rFonts w:ascii="Arial" w:hAnsi="Arial" w:cs="Arial"/>
          <w:sz w:val="24"/>
        </w:rPr>
        <w:t xml:space="preserve">- </w:t>
      </w:r>
      <w:r>
        <w:rPr>
          <w:rFonts w:ascii="Arial" w:hAnsi="Arial" w:cs="Arial"/>
          <w:sz w:val="24"/>
        </w:rPr>
        <w:tab/>
        <w:t>Bei allen Notfällen ist die Projektleitung zu benachrichtigen.</w:t>
      </w:r>
    </w:p>
    <w:p>
      <w:pPr>
        <w:spacing w:line="360" w:lineRule="atLeast"/>
        <w:jc w:val="both"/>
        <w:rPr>
          <w:rFonts w:ascii="Arial" w:hAnsi="Arial" w:cs="Arial"/>
          <w:sz w:val="24"/>
        </w:rPr>
      </w:pPr>
    </w:p>
    <w:p>
      <w:pPr>
        <w:spacing w:after="120" w:line="360" w:lineRule="atLeast"/>
        <w:jc w:val="both"/>
        <w:rPr>
          <w:rFonts w:ascii="Arial" w:hAnsi="Arial" w:cs="Arial"/>
          <w:b/>
          <w:sz w:val="24"/>
        </w:rPr>
      </w:pPr>
      <w:r>
        <w:rPr>
          <w:rFonts w:ascii="Arial" w:hAnsi="Arial" w:cs="Arial"/>
          <w:b/>
          <w:sz w:val="24"/>
        </w:rPr>
        <w:t xml:space="preserve">6.1 Austreten oder Verschütten biologischen Materials: </w:t>
      </w:r>
    </w:p>
    <w:p>
      <w:pPr>
        <w:spacing w:before="120" w:after="120" w:line="360" w:lineRule="atLeast"/>
        <w:jc w:val="both"/>
        <w:rPr>
          <w:rFonts w:ascii="Arial" w:hAnsi="Arial" w:cs="Arial"/>
          <w:sz w:val="24"/>
        </w:rPr>
      </w:pPr>
      <w:r>
        <w:rPr>
          <w:rFonts w:ascii="Arial" w:hAnsi="Arial" w:cs="Arial"/>
          <w:sz w:val="24"/>
        </w:rPr>
        <w:t xml:space="preserve">Tritt biologisches Material aus oder wird verschüttet, ist der betroffene Bereich zu sichern und das Material und die betroffenen Flächen zur Inaktivierung der darin enthaltenen gentechnisch veränderten Organismen zu behandeln. </w:t>
      </w:r>
    </w:p>
    <w:p>
      <w:pPr>
        <w:spacing w:before="120" w:after="120" w:line="360" w:lineRule="atLeast"/>
        <w:jc w:val="both"/>
        <w:rPr>
          <w:rFonts w:ascii="Arial" w:hAnsi="Arial" w:cs="Arial"/>
          <w:sz w:val="24"/>
        </w:rPr>
      </w:pPr>
      <w:r>
        <w:rPr>
          <w:rFonts w:ascii="Arial" w:hAnsi="Arial" w:cs="Arial"/>
          <w:sz w:val="24"/>
        </w:rPr>
        <w:t>Folgende Dekontaminationsmaßnahmen sind zu ergreifen:</w:t>
      </w:r>
    </w:p>
    <w:p>
      <w:pPr>
        <w:tabs>
          <w:tab w:val="left" w:pos="709"/>
          <w:tab w:val="left" w:pos="1418"/>
          <w:tab w:val="left" w:pos="1985"/>
        </w:tabs>
        <w:spacing w:before="120" w:line="360" w:lineRule="atLeast"/>
        <w:ind w:left="1701" w:hanging="1701"/>
        <w:jc w:val="both"/>
        <w:rPr>
          <w:rFonts w:ascii="Arial" w:hAnsi="Arial" w:cs="Arial"/>
          <w:sz w:val="24"/>
        </w:rPr>
      </w:pPr>
      <w:r>
        <w:rPr>
          <w:rFonts w:ascii="Arial" w:hAnsi="Arial" w:cs="Arial"/>
          <w:sz w:val="24"/>
        </w:rPr>
        <w:t>- Flächen:</w:t>
      </w:r>
      <w:r>
        <w:rPr>
          <w:rFonts w:ascii="Arial" w:hAnsi="Arial" w:cs="Arial"/>
          <w:sz w:val="24"/>
        </w:rPr>
        <w:tab/>
      </w:r>
      <w:r>
        <w:rPr>
          <w:rFonts w:ascii="Arial" w:hAnsi="Arial" w:cs="Arial"/>
          <w:sz w:val="24"/>
        </w:rPr>
        <w:tab/>
        <w:t xml:space="preserve">Schutzhandschuhe anziehen. Ausgetretenes oder verschüttetes Material mit autoklavierbarem Material (z. B. Papiertücher) vorsichtig aufnehmen (Achtung bei vorhandenen Glasbruchstücken) und autoklavieren. Den kontaminierten Bereich anschließend desinfizieren </w:t>
      </w:r>
      <w:r>
        <w:rPr>
          <w:rFonts w:ascii="Arial" w:hAnsi="Arial" w:cs="Arial"/>
          <w:i/>
          <w:sz w:val="24"/>
          <w:highlight w:val="yellow"/>
        </w:rPr>
        <w:t>(siehe Hygieneplan)</w:t>
      </w:r>
      <w:r>
        <w:rPr>
          <w:rFonts w:ascii="Arial" w:hAnsi="Arial" w:cs="Arial"/>
          <w:sz w:val="24"/>
        </w:rPr>
        <w:t>.</w:t>
      </w:r>
    </w:p>
    <w:p>
      <w:pPr>
        <w:tabs>
          <w:tab w:val="left" w:pos="709"/>
          <w:tab w:val="left" w:pos="1418"/>
          <w:tab w:val="left" w:pos="1985"/>
        </w:tabs>
        <w:spacing w:before="120" w:line="360" w:lineRule="atLeast"/>
        <w:ind w:left="1701" w:hanging="1701"/>
        <w:jc w:val="both"/>
        <w:rPr>
          <w:rFonts w:ascii="Arial" w:hAnsi="Arial" w:cs="Arial"/>
          <w:sz w:val="24"/>
        </w:rPr>
      </w:pPr>
      <w:r>
        <w:rPr>
          <w:rFonts w:ascii="Arial" w:hAnsi="Arial" w:cs="Arial"/>
          <w:sz w:val="24"/>
        </w:rPr>
        <w:t>- Geräte:</w:t>
      </w:r>
      <w:r>
        <w:rPr>
          <w:rFonts w:ascii="Arial" w:hAnsi="Arial" w:cs="Arial"/>
          <w:sz w:val="24"/>
        </w:rPr>
        <w:tab/>
      </w:r>
      <w:r>
        <w:rPr>
          <w:rFonts w:ascii="Arial" w:hAnsi="Arial" w:cs="Arial"/>
          <w:sz w:val="24"/>
        </w:rPr>
        <w:tab/>
        <w:t>siehe „Flächen“.</w:t>
      </w:r>
    </w:p>
    <w:p>
      <w:pPr>
        <w:tabs>
          <w:tab w:val="left" w:pos="709"/>
          <w:tab w:val="left" w:pos="1418"/>
          <w:tab w:val="left" w:pos="1985"/>
        </w:tabs>
        <w:spacing w:line="360" w:lineRule="atLeast"/>
        <w:ind w:left="1701" w:hanging="1701"/>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Insbesondere an elektrisch betriebenen Geräten und Anlagen in Verbindung mit offenen Flammen/heißen Oberflächen ist bei Verwendung alkoholischer Desinfektionsmittel der Explosionsschutz zu beachten (siehe Ziffer 5.6 f).</w:t>
      </w:r>
    </w:p>
    <w:p>
      <w:pPr>
        <w:tabs>
          <w:tab w:val="left" w:pos="709"/>
          <w:tab w:val="left" w:pos="1418"/>
          <w:tab w:val="left" w:pos="1985"/>
        </w:tabs>
        <w:spacing w:before="120" w:line="360" w:lineRule="atLeast"/>
        <w:ind w:left="1701" w:hanging="1701"/>
        <w:jc w:val="both"/>
        <w:rPr>
          <w:rFonts w:ascii="Arial" w:hAnsi="Arial" w:cs="Arial"/>
          <w:sz w:val="24"/>
        </w:rPr>
      </w:pPr>
      <w:r>
        <w:rPr>
          <w:rFonts w:ascii="Arial" w:hAnsi="Arial" w:cs="Arial"/>
          <w:sz w:val="24"/>
        </w:rPr>
        <w:t>- Kleidung:</w:t>
      </w:r>
      <w:r>
        <w:rPr>
          <w:rFonts w:ascii="Arial" w:hAnsi="Arial" w:cs="Arial"/>
          <w:sz w:val="24"/>
        </w:rPr>
        <w:tab/>
      </w:r>
      <w:r>
        <w:rPr>
          <w:rFonts w:ascii="Arial" w:hAnsi="Arial" w:cs="Arial"/>
          <w:sz w:val="24"/>
        </w:rPr>
        <w:tab/>
        <w:t xml:space="preserve">Schutzkleidung bzw. Straßenkleidungsstücke ablegen und wie </w:t>
      </w:r>
      <w:r>
        <w:rPr>
          <w:rFonts w:ascii="Arial" w:hAnsi="Arial" w:cs="Arial"/>
          <w:i/>
          <w:sz w:val="24"/>
          <w:highlight w:val="yellow"/>
        </w:rPr>
        <w:t>im Hygieneplan</w:t>
      </w:r>
      <w:r>
        <w:rPr>
          <w:rFonts w:ascii="Arial" w:hAnsi="Arial" w:cs="Arial"/>
          <w:sz w:val="24"/>
        </w:rPr>
        <w:t xml:space="preserve"> angegeben behandeln.</w:t>
      </w:r>
    </w:p>
    <w:p>
      <w:pPr>
        <w:tabs>
          <w:tab w:val="left" w:pos="709"/>
          <w:tab w:val="left" w:pos="1418"/>
          <w:tab w:val="left" w:pos="1985"/>
        </w:tabs>
        <w:spacing w:line="360" w:lineRule="atLeast"/>
        <w:ind w:left="1701" w:hanging="1701"/>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Kleidungsstücke anschließend waschen.</w:t>
      </w:r>
    </w:p>
    <w:p>
      <w:pPr>
        <w:tabs>
          <w:tab w:val="left" w:pos="709"/>
          <w:tab w:val="left" w:pos="1418"/>
          <w:tab w:val="left" w:pos="1985"/>
        </w:tabs>
        <w:spacing w:before="120" w:line="360" w:lineRule="atLeast"/>
        <w:ind w:left="1701" w:hanging="1701"/>
        <w:jc w:val="both"/>
        <w:rPr>
          <w:rFonts w:ascii="Arial" w:hAnsi="Arial" w:cs="Arial"/>
          <w:sz w:val="24"/>
        </w:rPr>
      </w:pPr>
      <w:r>
        <w:rPr>
          <w:rFonts w:ascii="Arial" w:hAnsi="Arial" w:cs="Arial"/>
          <w:sz w:val="24"/>
        </w:rPr>
        <w:t>- Haut:</w:t>
      </w:r>
      <w:r>
        <w:rPr>
          <w:rFonts w:ascii="Arial" w:hAnsi="Arial" w:cs="Arial"/>
          <w:sz w:val="24"/>
        </w:rPr>
        <w:tab/>
      </w:r>
      <w:r>
        <w:rPr>
          <w:rFonts w:ascii="Arial" w:hAnsi="Arial" w:cs="Arial"/>
          <w:sz w:val="24"/>
        </w:rPr>
        <w:tab/>
        <w:t xml:space="preserve">Kontaminierte Hautstellen wie </w:t>
      </w:r>
      <w:r>
        <w:rPr>
          <w:rFonts w:ascii="Arial" w:hAnsi="Arial" w:cs="Arial"/>
          <w:i/>
          <w:sz w:val="24"/>
          <w:highlight w:val="yellow"/>
        </w:rPr>
        <w:t>im Hygieneplan</w:t>
      </w:r>
      <w:r>
        <w:rPr>
          <w:rFonts w:ascii="Arial" w:hAnsi="Arial" w:cs="Arial"/>
          <w:sz w:val="24"/>
        </w:rPr>
        <w:t xml:space="preserve"> angegeben desinfizieren und nach der Einwirkzeit mit viel Wasser abspülen.</w:t>
      </w:r>
    </w:p>
    <w:p>
      <w:pPr>
        <w:tabs>
          <w:tab w:val="left" w:pos="709"/>
          <w:tab w:val="left" w:pos="1418"/>
          <w:tab w:val="left" w:pos="1985"/>
        </w:tabs>
        <w:spacing w:before="120" w:line="360" w:lineRule="atLeast"/>
        <w:ind w:left="1701" w:hanging="1701"/>
        <w:jc w:val="both"/>
        <w:rPr>
          <w:rFonts w:ascii="Arial" w:hAnsi="Arial" w:cs="Arial"/>
          <w:sz w:val="24"/>
        </w:rPr>
      </w:pPr>
      <w:r>
        <w:rPr>
          <w:rFonts w:ascii="Arial" w:hAnsi="Arial" w:cs="Arial"/>
          <w:sz w:val="24"/>
        </w:rPr>
        <w:t>- Augen:</w:t>
      </w:r>
      <w:r>
        <w:rPr>
          <w:rFonts w:ascii="Arial" w:hAnsi="Arial" w:cs="Arial"/>
          <w:sz w:val="24"/>
        </w:rPr>
        <w:tab/>
      </w:r>
      <w:r>
        <w:rPr>
          <w:rFonts w:ascii="Arial" w:hAnsi="Arial" w:cs="Arial"/>
          <w:sz w:val="24"/>
        </w:rPr>
        <w:tab/>
        <w:t xml:space="preserve">Augen mit der Augendusche im Raum </w:t>
      </w:r>
      <w:r>
        <w:rPr>
          <w:rFonts w:ascii="Arial" w:hAnsi="Arial" w:cs="Arial"/>
          <w:i/>
          <w:sz w:val="24"/>
          <w:highlight w:val="yellow"/>
        </w:rPr>
        <w:t>Raumnummer</w:t>
      </w:r>
      <w:r>
        <w:rPr>
          <w:rFonts w:ascii="Arial" w:hAnsi="Arial" w:cs="Arial"/>
          <w:i/>
          <w:sz w:val="24"/>
        </w:rPr>
        <w:t xml:space="preserve"> </w:t>
      </w:r>
      <w:r>
        <w:rPr>
          <w:rFonts w:ascii="Arial" w:hAnsi="Arial" w:cs="Arial"/>
          <w:sz w:val="24"/>
        </w:rPr>
        <w:t>ausreichend lange (ca. 10 Minuten) spülen. Dabei zur Überwindung des Lidschlussreflexes die Augen jeweils mit Daumen und Zeigefinger offenhalten. Bei Verletzungen oder Verätzungen sofort den nächsten Durchgangs-Augenarzt aufsuchen.</w:t>
      </w:r>
    </w:p>
    <w:p>
      <w:pPr>
        <w:spacing w:before="120" w:line="360" w:lineRule="atLeast"/>
        <w:ind w:left="1701" w:hanging="1701"/>
        <w:jc w:val="both"/>
        <w:rPr>
          <w:rFonts w:ascii="Arial" w:hAnsi="Arial" w:cs="Arial"/>
          <w:sz w:val="24"/>
        </w:rPr>
      </w:pPr>
      <w:r>
        <w:rPr>
          <w:rFonts w:ascii="Arial" w:hAnsi="Arial" w:cs="Arial"/>
          <w:sz w:val="24"/>
        </w:rPr>
        <w:t>- Schleimhäute:</w:t>
      </w:r>
      <w:r>
        <w:rPr>
          <w:rFonts w:ascii="Arial" w:hAnsi="Arial" w:cs="Arial"/>
          <w:sz w:val="24"/>
        </w:rPr>
        <w:tab/>
        <w:t>Kontaminierte Schleimhäute mit viel Wasser abspülen. Gegebenenfalls den nächsten Durchgangsarzt aufsuchen.</w:t>
      </w:r>
    </w:p>
    <w:p>
      <w:pPr>
        <w:spacing w:line="360" w:lineRule="atLeast"/>
        <w:jc w:val="both"/>
        <w:rPr>
          <w:rFonts w:ascii="Arial" w:hAnsi="Arial" w:cs="Arial"/>
          <w:sz w:val="24"/>
        </w:rPr>
      </w:pPr>
    </w:p>
    <w:p>
      <w:pPr>
        <w:spacing w:line="360" w:lineRule="atLeast"/>
        <w:jc w:val="both"/>
        <w:rPr>
          <w:rFonts w:ascii="Arial" w:hAnsi="Arial" w:cs="Arial"/>
          <w:sz w:val="24"/>
        </w:rPr>
      </w:pPr>
      <w:r>
        <w:rPr>
          <w:rFonts w:ascii="Arial" w:hAnsi="Arial" w:cs="Arial"/>
          <w:sz w:val="24"/>
        </w:rPr>
        <w:t>Durchgangsarzt:</w:t>
      </w:r>
      <w:r>
        <w:rPr>
          <w:rFonts w:ascii="Arial" w:hAnsi="Arial" w:cs="Arial"/>
          <w:sz w:val="24"/>
        </w:rPr>
        <w:tab/>
      </w:r>
      <w:r>
        <w:rPr>
          <w:rFonts w:ascii="Arial" w:hAnsi="Arial" w:cs="Arial"/>
          <w:sz w:val="24"/>
        </w:rPr>
        <w:tab/>
      </w:r>
      <w:r>
        <w:rPr>
          <w:rFonts w:ascii="Arial" w:hAnsi="Arial" w:cs="Arial"/>
          <w:i/>
          <w:sz w:val="24"/>
          <w:highlight w:val="yellow"/>
        </w:rPr>
        <w:t>Name, Ort, Rufnummer</w:t>
      </w:r>
    </w:p>
    <w:p>
      <w:pPr>
        <w:tabs>
          <w:tab w:val="left" w:pos="709"/>
          <w:tab w:val="left" w:pos="1418"/>
          <w:tab w:val="left" w:pos="1985"/>
        </w:tabs>
        <w:spacing w:line="360" w:lineRule="atLeast"/>
        <w:jc w:val="both"/>
        <w:rPr>
          <w:rFonts w:ascii="Arial" w:hAnsi="Arial" w:cs="Arial"/>
          <w:i/>
          <w:sz w:val="24"/>
        </w:rPr>
      </w:pPr>
      <w:r>
        <w:rPr>
          <w:rFonts w:ascii="Arial" w:hAnsi="Arial" w:cs="Arial"/>
          <w:sz w:val="24"/>
        </w:rPr>
        <w:t xml:space="preserve">Durchgangs-Augenarzt: </w:t>
      </w:r>
      <w:r>
        <w:rPr>
          <w:rFonts w:ascii="Arial" w:hAnsi="Arial" w:cs="Arial"/>
          <w:sz w:val="24"/>
        </w:rPr>
        <w:tab/>
      </w:r>
      <w:r>
        <w:rPr>
          <w:rFonts w:ascii="Arial" w:hAnsi="Arial" w:cs="Arial"/>
          <w:i/>
          <w:sz w:val="24"/>
          <w:highlight w:val="yellow"/>
        </w:rPr>
        <w:t>Name, Ort, Rufnummer</w:t>
      </w:r>
    </w:p>
    <w:p>
      <w:pPr>
        <w:tabs>
          <w:tab w:val="left" w:pos="709"/>
          <w:tab w:val="left" w:pos="1418"/>
          <w:tab w:val="left" w:pos="1985"/>
        </w:tabs>
        <w:spacing w:line="360" w:lineRule="atLeast"/>
        <w:jc w:val="both"/>
        <w:rPr>
          <w:rFonts w:ascii="Arial" w:hAnsi="Arial" w:cs="Arial"/>
          <w:i/>
          <w:sz w:val="24"/>
        </w:rPr>
      </w:pPr>
      <w:r>
        <w:rPr>
          <w:rFonts w:ascii="Arial" w:hAnsi="Arial" w:cs="Arial"/>
          <w:sz w:val="24"/>
        </w:rPr>
        <w:t>Notarzt:</w:t>
      </w:r>
      <w:r>
        <w:rPr>
          <w:rFonts w:ascii="Arial" w:hAnsi="Arial" w:cs="Arial"/>
          <w:sz w:val="24"/>
        </w:rPr>
        <w:tab/>
      </w:r>
      <w:r>
        <w:rPr>
          <w:rFonts w:ascii="Arial" w:hAnsi="Arial" w:cs="Arial"/>
          <w:sz w:val="24"/>
        </w:rPr>
        <w:tab/>
      </w:r>
      <w:r>
        <w:rPr>
          <w:rFonts w:ascii="Arial" w:hAnsi="Arial" w:cs="Arial"/>
          <w:sz w:val="24"/>
        </w:rPr>
        <w:tab/>
      </w:r>
      <w:r>
        <w:rPr>
          <w:rFonts w:ascii="Arial" w:hAnsi="Arial" w:cs="Arial"/>
          <w:i/>
          <w:sz w:val="24"/>
        </w:rPr>
        <w:tab/>
      </w:r>
      <w:r>
        <w:rPr>
          <w:rFonts w:ascii="Arial" w:hAnsi="Arial" w:cs="Arial"/>
          <w:i/>
          <w:sz w:val="24"/>
          <w:highlight w:val="yellow"/>
        </w:rPr>
        <w:t>Name, Ort, Rufnummer</w:t>
      </w:r>
    </w:p>
    <w:p>
      <w:pPr>
        <w:tabs>
          <w:tab w:val="left" w:pos="709"/>
          <w:tab w:val="left" w:pos="1418"/>
          <w:tab w:val="left" w:pos="1985"/>
        </w:tabs>
        <w:spacing w:line="360" w:lineRule="atLeast"/>
        <w:jc w:val="both"/>
        <w:rPr>
          <w:rFonts w:ascii="Arial" w:hAnsi="Arial" w:cs="Arial"/>
          <w:sz w:val="24"/>
        </w:rPr>
      </w:pPr>
    </w:p>
    <w:p>
      <w:pPr>
        <w:tabs>
          <w:tab w:val="left" w:pos="709"/>
          <w:tab w:val="left" w:pos="1418"/>
          <w:tab w:val="left" w:pos="1985"/>
        </w:tabs>
        <w:spacing w:after="120" w:line="360" w:lineRule="atLeast"/>
        <w:jc w:val="both"/>
        <w:rPr>
          <w:rFonts w:ascii="Arial" w:hAnsi="Arial" w:cs="Arial"/>
          <w:b/>
          <w:sz w:val="24"/>
        </w:rPr>
      </w:pPr>
      <w:r>
        <w:rPr>
          <w:rFonts w:ascii="Arial" w:hAnsi="Arial" w:cs="Arial"/>
          <w:b/>
          <w:sz w:val="24"/>
        </w:rPr>
        <w:t>6.2 Brand:</w:t>
      </w:r>
    </w:p>
    <w:p>
      <w:pPr>
        <w:tabs>
          <w:tab w:val="left" w:pos="709"/>
          <w:tab w:val="left" w:pos="1418"/>
          <w:tab w:val="left" w:pos="1985"/>
        </w:tabs>
        <w:spacing w:before="120" w:line="360" w:lineRule="atLeast"/>
        <w:jc w:val="both"/>
        <w:rPr>
          <w:rFonts w:ascii="Arial" w:hAnsi="Arial" w:cs="Arial"/>
          <w:sz w:val="24"/>
        </w:rPr>
      </w:pPr>
      <w:r>
        <w:rPr>
          <w:rFonts w:ascii="Arial" w:hAnsi="Arial" w:cs="Arial"/>
          <w:sz w:val="24"/>
        </w:rPr>
        <w:t xml:space="preserve">Bei kleineren Bränden ist mit Hilfe von Feuerlöschern in den Räumen </w:t>
      </w:r>
      <w:r>
        <w:rPr>
          <w:rFonts w:ascii="Arial" w:hAnsi="Arial" w:cs="Arial"/>
          <w:i/>
          <w:sz w:val="24"/>
          <w:highlight w:val="yellow"/>
        </w:rPr>
        <w:t>Raumnummern</w:t>
      </w:r>
      <w:r>
        <w:rPr>
          <w:rFonts w:ascii="Arial" w:hAnsi="Arial" w:cs="Arial"/>
          <w:sz w:val="24"/>
        </w:rPr>
        <w:t xml:space="preserve"> der Brand zu löschen. Ansonsten sind die gültigen Brandschutzpläne zu befolgen.</w:t>
      </w:r>
    </w:p>
    <w:p>
      <w:pPr>
        <w:spacing w:after="60" w:line="360" w:lineRule="atLeast"/>
        <w:jc w:val="both"/>
        <w:rPr>
          <w:rFonts w:ascii="Arial" w:hAnsi="Arial" w:cs="Arial"/>
          <w:sz w:val="24"/>
        </w:rPr>
      </w:pPr>
      <w:r>
        <w:rPr>
          <w:rFonts w:ascii="Arial" w:hAnsi="Arial" w:cs="Arial"/>
          <w:sz w:val="24"/>
        </w:rPr>
        <w:t>Die Brandmeldung erfolgt über:</w:t>
      </w:r>
    </w:p>
    <w:p>
      <w:pPr>
        <w:spacing w:line="360" w:lineRule="atLeast"/>
        <w:jc w:val="both"/>
        <w:rPr>
          <w:rFonts w:ascii="Arial" w:hAnsi="Arial" w:cs="Arial"/>
          <w:i/>
          <w:sz w:val="24"/>
          <w:highlight w:val="yellow"/>
        </w:rPr>
      </w:pPr>
      <w:r>
        <w:rPr>
          <w:rFonts w:ascii="Arial" w:hAnsi="Arial" w:cs="Arial"/>
          <w:i/>
          <w:sz w:val="24"/>
          <w:highlight w:val="yellow"/>
        </w:rPr>
        <w:t xml:space="preserve">Telefonzentrale: </w:t>
      </w:r>
      <w:r>
        <w:rPr>
          <w:rFonts w:ascii="Arial" w:hAnsi="Arial" w:cs="Arial"/>
          <w:i/>
          <w:sz w:val="24"/>
          <w:highlight w:val="yellow"/>
        </w:rPr>
        <w:tab/>
        <w:t>Rufnummer</w:t>
      </w:r>
    </w:p>
    <w:p>
      <w:pPr>
        <w:spacing w:line="360" w:lineRule="atLeast"/>
        <w:jc w:val="both"/>
        <w:rPr>
          <w:rFonts w:ascii="Arial" w:hAnsi="Arial" w:cs="Arial"/>
          <w:i/>
          <w:sz w:val="24"/>
          <w:highlight w:val="yellow"/>
        </w:rPr>
      </w:pPr>
      <w:r>
        <w:rPr>
          <w:rFonts w:ascii="Arial" w:hAnsi="Arial" w:cs="Arial"/>
          <w:i/>
          <w:sz w:val="24"/>
          <w:highlight w:val="yellow"/>
        </w:rPr>
        <w:t>Feuerwehr:</w:t>
      </w:r>
      <w:r>
        <w:rPr>
          <w:rFonts w:ascii="Arial" w:hAnsi="Arial" w:cs="Arial"/>
          <w:i/>
          <w:sz w:val="24"/>
          <w:highlight w:val="yellow"/>
        </w:rPr>
        <w:tab/>
      </w:r>
      <w:r>
        <w:rPr>
          <w:rFonts w:ascii="Arial" w:hAnsi="Arial" w:cs="Arial"/>
          <w:i/>
          <w:sz w:val="24"/>
          <w:highlight w:val="yellow"/>
        </w:rPr>
        <w:tab/>
        <w:t>Rufnummer</w:t>
      </w:r>
    </w:p>
    <w:p>
      <w:pPr>
        <w:spacing w:line="360" w:lineRule="atLeast"/>
        <w:jc w:val="both"/>
        <w:rPr>
          <w:rFonts w:ascii="Arial" w:hAnsi="Arial" w:cs="Arial"/>
          <w:i/>
          <w:sz w:val="24"/>
        </w:rPr>
      </w:pPr>
      <w:r>
        <w:rPr>
          <w:rFonts w:ascii="Arial" w:hAnsi="Arial" w:cs="Arial"/>
          <w:i/>
          <w:sz w:val="24"/>
          <w:highlight w:val="yellow"/>
        </w:rPr>
        <w:t>Werksfeuerwehr:</w:t>
      </w:r>
      <w:r>
        <w:rPr>
          <w:rFonts w:ascii="Arial" w:hAnsi="Arial" w:cs="Arial"/>
          <w:i/>
          <w:sz w:val="24"/>
          <w:highlight w:val="yellow"/>
        </w:rPr>
        <w:tab/>
        <w:t>Rufnummer</w:t>
      </w:r>
    </w:p>
    <w:p>
      <w:pPr>
        <w:spacing w:line="360" w:lineRule="atLeast"/>
        <w:jc w:val="both"/>
        <w:rPr>
          <w:rFonts w:ascii="Arial" w:hAnsi="Arial" w:cs="Arial"/>
          <w:sz w:val="24"/>
        </w:rPr>
      </w:pPr>
    </w:p>
    <w:p>
      <w:pPr>
        <w:spacing w:after="120" w:line="360" w:lineRule="atLeast"/>
        <w:jc w:val="both"/>
        <w:rPr>
          <w:rFonts w:ascii="Arial" w:hAnsi="Arial" w:cs="Arial"/>
          <w:sz w:val="24"/>
        </w:rPr>
      </w:pPr>
      <w:r>
        <w:rPr>
          <w:rFonts w:ascii="Arial" w:hAnsi="Arial" w:cs="Arial"/>
          <w:b/>
          <w:sz w:val="24"/>
          <w:u w:val="single"/>
        </w:rPr>
        <w:t>7. Erste Hilfe</w:t>
      </w:r>
    </w:p>
    <w:p>
      <w:pPr>
        <w:spacing w:before="120" w:after="120" w:line="360" w:lineRule="atLeast"/>
        <w:jc w:val="both"/>
        <w:rPr>
          <w:rFonts w:ascii="Arial" w:hAnsi="Arial" w:cs="Arial"/>
          <w:b/>
          <w:sz w:val="24"/>
        </w:rPr>
      </w:pPr>
      <w:r>
        <w:rPr>
          <w:rFonts w:ascii="Arial" w:hAnsi="Arial" w:cs="Arial"/>
          <w:b/>
          <w:sz w:val="24"/>
        </w:rPr>
        <w:t>- Verletzungen:</w:t>
      </w:r>
    </w:p>
    <w:p>
      <w:pPr>
        <w:spacing w:after="120" w:line="360" w:lineRule="atLeast"/>
        <w:ind w:left="426" w:hanging="284"/>
        <w:jc w:val="both"/>
        <w:rPr>
          <w:rFonts w:ascii="Arial" w:hAnsi="Arial" w:cs="Arial"/>
          <w:sz w:val="24"/>
        </w:rPr>
      </w:pPr>
      <w:r>
        <w:rPr>
          <w:rFonts w:ascii="Arial" w:hAnsi="Arial" w:cs="Arial"/>
          <w:sz w:val="24"/>
        </w:rPr>
        <w:t xml:space="preserve">- </w:t>
      </w:r>
      <w:r>
        <w:rPr>
          <w:rFonts w:ascii="Arial" w:hAnsi="Arial" w:cs="Arial"/>
          <w:sz w:val="24"/>
        </w:rPr>
        <w:tab/>
        <w:t>Soweit möglich, sind Wunden im Rahmen der Erstversorgung nach dem Anlegen von Einmalhandschuhen mit sterilem Verbandmaterial zu verbinden.</w:t>
      </w:r>
    </w:p>
    <w:p>
      <w:pPr>
        <w:spacing w:after="120" w:line="360" w:lineRule="atLeast"/>
        <w:ind w:left="426" w:hanging="284"/>
        <w:jc w:val="both"/>
        <w:rPr>
          <w:rFonts w:ascii="Arial" w:hAnsi="Arial" w:cs="Arial"/>
          <w:sz w:val="24"/>
        </w:rPr>
      </w:pPr>
      <w:r>
        <w:rPr>
          <w:rFonts w:ascii="Arial" w:hAnsi="Arial" w:cs="Arial"/>
          <w:sz w:val="24"/>
        </w:rPr>
        <w:t xml:space="preserve">- </w:t>
      </w:r>
      <w:r>
        <w:rPr>
          <w:rFonts w:ascii="Arial" w:hAnsi="Arial" w:cs="Arial"/>
          <w:sz w:val="24"/>
        </w:rPr>
        <w:tab/>
        <w:t>Verletzungen sind sofort der Projektleitung zu melden.</w:t>
      </w:r>
    </w:p>
    <w:p>
      <w:pPr>
        <w:spacing w:after="120" w:line="360" w:lineRule="atLeast"/>
        <w:ind w:left="426" w:hanging="284"/>
        <w:jc w:val="both"/>
        <w:rPr>
          <w:rFonts w:ascii="Arial" w:hAnsi="Arial" w:cs="Arial"/>
          <w:sz w:val="24"/>
        </w:rPr>
      </w:pPr>
      <w:r>
        <w:rPr>
          <w:rFonts w:ascii="Arial" w:hAnsi="Arial" w:cs="Arial"/>
          <w:sz w:val="24"/>
        </w:rPr>
        <w:t xml:space="preserve">- </w:t>
      </w:r>
      <w:r>
        <w:rPr>
          <w:rFonts w:ascii="Arial" w:hAnsi="Arial" w:cs="Arial"/>
          <w:sz w:val="24"/>
        </w:rPr>
        <w:tab/>
        <w:t>In Abhängigkeit von der Verletzung, insbesondere bei Einwirkung oder Verdacht auf Einwirkung gesundheitsgefährdender Stoffe ist der nächste Durchgangsarzt (siehe Ziffer 6.1) aufzusuchen.</w:t>
      </w:r>
    </w:p>
    <w:p>
      <w:pPr>
        <w:spacing w:after="120" w:line="360" w:lineRule="atLeast"/>
        <w:ind w:left="426" w:hanging="284"/>
        <w:jc w:val="both"/>
        <w:rPr>
          <w:rFonts w:ascii="Arial" w:hAnsi="Arial" w:cs="Arial"/>
          <w:sz w:val="24"/>
        </w:rPr>
      </w:pPr>
      <w:r>
        <w:rPr>
          <w:rFonts w:ascii="Arial" w:hAnsi="Arial" w:cs="Arial"/>
          <w:sz w:val="24"/>
        </w:rPr>
        <w:t xml:space="preserve">- </w:t>
      </w:r>
      <w:r>
        <w:rPr>
          <w:rFonts w:ascii="Arial" w:hAnsi="Arial" w:cs="Arial"/>
          <w:sz w:val="24"/>
        </w:rPr>
        <w:tab/>
        <w:t xml:space="preserve">Verletzungen im Zusammenhang mit gentechnischen Arbeiten sind im </w:t>
      </w:r>
      <w:r>
        <w:rPr>
          <w:rFonts w:ascii="Arial" w:hAnsi="Arial" w:cs="Arial"/>
          <w:i/>
          <w:sz w:val="24"/>
          <w:highlight w:val="yellow"/>
        </w:rPr>
        <w:t>Verbandbuch</w:t>
      </w:r>
      <w:r>
        <w:rPr>
          <w:rFonts w:ascii="Arial" w:hAnsi="Arial" w:cs="Arial"/>
          <w:i/>
          <w:sz w:val="24"/>
        </w:rPr>
        <w:t xml:space="preserve"> </w:t>
      </w:r>
      <w:r>
        <w:rPr>
          <w:rFonts w:ascii="Arial" w:hAnsi="Arial" w:cs="Arial"/>
          <w:sz w:val="24"/>
        </w:rPr>
        <w:t>im Raum</w:t>
      </w:r>
      <w:r>
        <w:rPr>
          <w:rFonts w:ascii="Arial" w:hAnsi="Arial" w:cs="Arial"/>
          <w:i/>
          <w:sz w:val="24"/>
        </w:rPr>
        <w:t xml:space="preserve"> </w:t>
      </w:r>
      <w:r>
        <w:rPr>
          <w:rFonts w:ascii="Arial" w:hAnsi="Arial" w:cs="Arial"/>
          <w:i/>
          <w:sz w:val="24"/>
          <w:highlight w:val="yellow"/>
        </w:rPr>
        <w:t>Raumnummer</w:t>
      </w:r>
      <w:r>
        <w:rPr>
          <w:rFonts w:ascii="Arial" w:hAnsi="Arial" w:cs="Arial"/>
          <w:i/>
          <w:sz w:val="24"/>
        </w:rPr>
        <w:t xml:space="preserve"> </w:t>
      </w:r>
      <w:r>
        <w:rPr>
          <w:rFonts w:ascii="Arial" w:hAnsi="Arial" w:cs="Arial"/>
          <w:sz w:val="24"/>
        </w:rPr>
        <w:t>aufzuzeichnen. Diese Aufzeichnungen sind mindestens 10 Jahre aufzubewahren.</w:t>
      </w:r>
    </w:p>
    <w:p>
      <w:pPr>
        <w:spacing w:before="120" w:after="120" w:line="360" w:lineRule="atLeast"/>
        <w:jc w:val="both"/>
        <w:rPr>
          <w:rFonts w:ascii="Arial" w:hAnsi="Arial" w:cs="Arial"/>
          <w:b/>
          <w:sz w:val="24"/>
        </w:rPr>
      </w:pPr>
      <w:r>
        <w:rPr>
          <w:rFonts w:ascii="Arial" w:hAnsi="Arial" w:cs="Arial"/>
          <w:b/>
          <w:sz w:val="24"/>
        </w:rPr>
        <w:t>- Einatmen oder Verschlucken gentechnisch veränderter Organismen:</w:t>
      </w:r>
    </w:p>
    <w:p>
      <w:pPr>
        <w:spacing w:line="360" w:lineRule="atLeast"/>
        <w:ind w:left="142"/>
        <w:jc w:val="both"/>
        <w:rPr>
          <w:rFonts w:ascii="Arial" w:hAnsi="Arial" w:cs="Arial"/>
          <w:sz w:val="24"/>
        </w:rPr>
      </w:pPr>
      <w:r>
        <w:rPr>
          <w:rFonts w:ascii="Arial" w:hAnsi="Arial" w:cs="Arial"/>
          <w:sz w:val="24"/>
        </w:rPr>
        <w:t>Es ist unmittelbar die Projektleitung zu unterrichten und ärztlicher Rat einzuholen, ob und wie eine Behandlung erforderlich ist. Der Projektleitung und dem behandelnden Arzt ist mitzuteilen, welche Organismen in welcher Menge aufgenommen wurden.</w:t>
      </w:r>
    </w:p>
    <w:p>
      <w:pPr>
        <w:spacing w:line="360" w:lineRule="atLeast"/>
        <w:jc w:val="both"/>
        <w:rPr>
          <w:rFonts w:ascii="Arial" w:hAnsi="Arial" w:cs="Arial"/>
          <w:b/>
          <w:sz w:val="24"/>
          <w:u w:val="single"/>
        </w:rPr>
      </w:pPr>
    </w:p>
    <w:p>
      <w:pPr>
        <w:spacing w:after="120" w:line="360" w:lineRule="atLeast"/>
        <w:jc w:val="both"/>
        <w:rPr>
          <w:rFonts w:ascii="Arial" w:hAnsi="Arial" w:cs="Arial"/>
          <w:b/>
          <w:sz w:val="24"/>
          <w:u w:val="single"/>
        </w:rPr>
      </w:pPr>
      <w:r>
        <w:rPr>
          <w:rFonts w:ascii="Arial" w:hAnsi="Arial" w:cs="Arial"/>
          <w:b/>
          <w:sz w:val="24"/>
          <w:u w:val="single"/>
        </w:rPr>
        <w:t>8. Sachgerechte Entsorgung</w:t>
      </w:r>
    </w:p>
    <w:p>
      <w:pPr>
        <w:spacing w:line="260" w:lineRule="atLeast"/>
        <w:jc w:val="both"/>
        <w:rPr>
          <w:rFonts w:ascii="Arial" w:hAnsi="Arial" w:cs="Arial"/>
        </w:rPr>
      </w:pPr>
      <w:r>
        <w:rPr>
          <w:rFonts w:ascii="Arial" w:hAnsi="Arial" w:cs="Arial"/>
          <w:highlight w:val="cyan"/>
        </w:rPr>
        <w:t>[Die Entsorgungspflichten sind entsprechend den Regelungen des § 23 GenTSV für den vorliegenden Einzelfall zu regeln. Nachfolgend findet sich ein Formulierungsvorschlag:]</w:t>
      </w:r>
    </w:p>
    <w:p>
      <w:pPr>
        <w:tabs>
          <w:tab w:val="left" w:pos="284"/>
        </w:tabs>
        <w:spacing w:before="120" w:after="120" w:line="360" w:lineRule="atLeast"/>
        <w:jc w:val="both"/>
        <w:rPr>
          <w:rFonts w:ascii="Arial" w:hAnsi="Arial" w:cs="Arial"/>
          <w:sz w:val="24"/>
        </w:rPr>
      </w:pPr>
      <w:r>
        <w:rPr>
          <w:rFonts w:ascii="Arial" w:hAnsi="Arial" w:cs="Arial"/>
          <w:sz w:val="24"/>
        </w:rPr>
        <w:t>Feste und flüssige Abfälle, die gentechnisch veränderte Organismen enthalten, sind vor der Entsorgung zu inaktivieren. Dies wird durch Autoklavieren bei 121°C für 20 min erreicht. Hierfür stehen die folgenden Autoklaven zur Verfügung:</w:t>
      </w:r>
    </w:p>
    <w:p>
      <w:pPr>
        <w:tabs>
          <w:tab w:val="left" w:pos="284"/>
        </w:tabs>
        <w:spacing w:before="120" w:after="120" w:line="360" w:lineRule="atLeast"/>
        <w:jc w:val="both"/>
        <w:rPr>
          <w:rFonts w:ascii="Arial" w:hAnsi="Arial" w:cs="Arial"/>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1984"/>
        <w:gridCol w:w="4572"/>
      </w:tblGrid>
      <w:tr>
        <w:tc>
          <w:tcPr>
            <w:tcW w:w="1843" w:type="dxa"/>
            <w:shd w:val="clear" w:color="auto" w:fill="auto"/>
          </w:tcPr>
          <w:p>
            <w:pPr>
              <w:tabs>
                <w:tab w:val="left" w:pos="284"/>
              </w:tabs>
              <w:spacing w:line="360" w:lineRule="atLeast"/>
              <w:jc w:val="both"/>
              <w:rPr>
                <w:rFonts w:ascii="Arial" w:hAnsi="Arial" w:cs="Arial"/>
                <w:sz w:val="24"/>
              </w:rPr>
            </w:pPr>
            <w:r>
              <w:rPr>
                <w:rFonts w:ascii="Arial" w:hAnsi="Arial" w:cs="Arial"/>
                <w:sz w:val="24"/>
              </w:rPr>
              <w:t>Raumnummer</w:t>
            </w:r>
          </w:p>
        </w:tc>
        <w:tc>
          <w:tcPr>
            <w:tcW w:w="957" w:type="dxa"/>
            <w:shd w:val="clear" w:color="auto" w:fill="auto"/>
          </w:tcPr>
          <w:p>
            <w:pPr>
              <w:tabs>
                <w:tab w:val="left" w:pos="284"/>
              </w:tabs>
              <w:spacing w:line="360" w:lineRule="atLeast"/>
              <w:jc w:val="both"/>
              <w:rPr>
                <w:rFonts w:ascii="Arial" w:hAnsi="Arial" w:cs="Arial"/>
                <w:sz w:val="24"/>
              </w:rPr>
            </w:pPr>
            <w:r>
              <w:rPr>
                <w:rFonts w:ascii="Arial" w:hAnsi="Arial" w:cs="Arial"/>
                <w:sz w:val="24"/>
              </w:rPr>
              <w:t>Etage</w:t>
            </w:r>
          </w:p>
        </w:tc>
        <w:tc>
          <w:tcPr>
            <w:tcW w:w="1984" w:type="dxa"/>
            <w:shd w:val="clear" w:color="auto" w:fill="auto"/>
          </w:tcPr>
          <w:p>
            <w:pPr>
              <w:tabs>
                <w:tab w:val="left" w:pos="284"/>
              </w:tabs>
              <w:spacing w:line="360" w:lineRule="atLeast"/>
              <w:jc w:val="both"/>
              <w:rPr>
                <w:rFonts w:ascii="Arial" w:hAnsi="Arial" w:cs="Arial"/>
                <w:sz w:val="24"/>
              </w:rPr>
            </w:pPr>
            <w:r>
              <w:rPr>
                <w:rFonts w:ascii="Arial" w:hAnsi="Arial" w:cs="Arial"/>
                <w:sz w:val="24"/>
              </w:rPr>
              <w:t>Typbezeichnung</w:t>
            </w:r>
          </w:p>
        </w:tc>
        <w:tc>
          <w:tcPr>
            <w:tcW w:w="4572" w:type="dxa"/>
            <w:shd w:val="clear" w:color="auto" w:fill="auto"/>
          </w:tcPr>
          <w:p>
            <w:pPr>
              <w:tabs>
                <w:tab w:val="left" w:pos="284"/>
              </w:tabs>
              <w:spacing w:line="360" w:lineRule="atLeast"/>
              <w:jc w:val="both"/>
              <w:rPr>
                <w:rFonts w:ascii="Arial" w:hAnsi="Arial" w:cs="Arial"/>
                <w:sz w:val="24"/>
              </w:rPr>
            </w:pPr>
            <w:r>
              <w:rPr>
                <w:rFonts w:ascii="Arial" w:hAnsi="Arial" w:cs="Arial"/>
                <w:sz w:val="24"/>
              </w:rPr>
              <w:t>Nutzungshinweise</w:t>
            </w:r>
          </w:p>
        </w:tc>
      </w:tr>
      <w:tr>
        <w:tc>
          <w:tcPr>
            <w:tcW w:w="1843"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w:t>
            </w:r>
          </w:p>
        </w:tc>
        <w:tc>
          <w:tcPr>
            <w:tcW w:w="957"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w:t>
            </w:r>
          </w:p>
        </w:tc>
        <w:tc>
          <w:tcPr>
            <w:tcW w:w="1984"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w:t>
            </w:r>
          </w:p>
        </w:tc>
        <w:tc>
          <w:tcPr>
            <w:tcW w:w="4572"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Feststoffe und Flüssigkeiten bei 121°C</w:t>
            </w:r>
          </w:p>
        </w:tc>
      </w:tr>
      <w:tr>
        <w:tc>
          <w:tcPr>
            <w:tcW w:w="1843"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w:t>
            </w:r>
          </w:p>
        </w:tc>
        <w:tc>
          <w:tcPr>
            <w:tcW w:w="957"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w:t>
            </w:r>
          </w:p>
        </w:tc>
        <w:tc>
          <w:tcPr>
            <w:tcW w:w="1984"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w:t>
            </w:r>
          </w:p>
        </w:tc>
        <w:tc>
          <w:tcPr>
            <w:tcW w:w="4572"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nur Feststoffe bei 134°C</w:t>
            </w:r>
          </w:p>
        </w:tc>
      </w:tr>
      <w:tr>
        <w:tc>
          <w:tcPr>
            <w:tcW w:w="1843" w:type="dxa"/>
            <w:shd w:val="clear" w:color="auto" w:fill="auto"/>
          </w:tcPr>
          <w:p>
            <w:pPr>
              <w:tabs>
                <w:tab w:val="left" w:pos="284"/>
              </w:tabs>
              <w:spacing w:line="360" w:lineRule="atLeast"/>
              <w:jc w:val="both"/>
              <w:rPr>
                <w:rFonts w:ascii="Arial" w:hAnsi="Arial" w:cs="Arial"/>
                <w:i/>
                <w:sz w:val="24"/>
                <w:highlight w:val="yellow"/>
              </w:rPr>
            </w:pPr>
          </w:p>
        </w:tc>
        <w:tc>
          <w:tcPr>
            <w:tcW w:w="957" w:type="dxa"/>
            <w:shd w:val="clear" w:color="auto" w:fill="auto"/>
          </w:tcPr>
          <w:p>
            <w:pPr>
              <w:tabs>
                <w:tab w:val="left" w:pos="284"/>
              </w:tabs>
              <w:spacing w:line="360" w:lineRule="atLeast"/>
              <w:jc w:val="both"/>
              <w:rPr>
                <w:rFonts w:ascii="Arial" w:hAnsi="Arial" w:cs="Arial"/>
                <w:i/>
                <w:sz w:val="24"/>
                <w:highlight w:val="yellow"/>
              </w:rPr>
            </w:pPr>
          </w:p>
        </w:tc>
        <w:tc>
          <w:tcPr>
            <w:tcW w:w="1984" w:type="dxa"/>
            <w:shd w:val="clear" w:color="auto" w:fill="auto"/>
          </w:tcPr>
          <w:p>
            <w:pPr>
              <w:tabs>
                <w:tab w:val="left" w:pos="284"/>
              </w:tabs>
              <w:spacing w:line="360" w:lineRule="atLeast"/>
              <w:jc w:val="both"/>
              <w:rPr>
                <w:rFonts w:ascii="Arial" w:hAnsi="Arial" w:cs="Arial"/>
                <w:i/>
                <w:sz w:val="24"/>
                <w:highlight w:val="yellow"/>
              </w:rPr>
            </w:pPr>
          </w:p>
        </w:tc>
        <w:tc>
          <w:tcPr>
            <w:tcW w:w="4572" w:type="dxa"/>
            <w:shd w:val="clear" w:color="auto" w:fill="auto"/>
          </w:tcPr>
          <w:p>
            <w:pPr>
              <w:tabs>
                <w:tab w:val="left" w:pos="284"/>
              </w:tabs>
              <w:spacing w:line="360" w:lineRule="atLeast"/>
              <w:jc w:val="both"/>
              <w:rPr>
                <w:rFonts w:ascii="Arial" w:hAnsi="Arial" w:cs="Arial"/>
                <w:i/>
                <w:sz w:val="24"/>
                <w:highlight w:val="yellow"/>
              </w:rPr>
            </w:pPr>
          </w:p>
        </w:tc>
      </w:tr>
    </w:tbl>
    <w:p>
      <w:pPr>
        <w:tabs>
          <w:tab w:val="left" w:pos="284"/>
        </w:tabs>
        <w:spacing w:before="120" w:line="360" w:lineRule="atLeast"/>
        <w:jc w:val="both"/>
        <w:rPr>
          <w:rFonts w:ascii="Arial" w:hAnsi="Arial" w:cs="Arial"/>
          <w:i/>
          <w:sz w:val="24"/>
        </w:rPr>
      </w:pPr>
      <w:r>
        <w:rPr>
          <w:rFonts w:ascii="Arial" w:hAnsi="Arial" w:cs="Arial"/>
          <w:sz w:val="24"/>
        </w:rPr>
        <w:lastRenderedPageBreak/>
        <w:t xml:space="preserve">Abfälle werden bis zur Inaktivierung im </w:t>
      </w:r>
      <w:r>
        <w:rPr>
          <w:rFonts w:ascii="Arial" w:hAnsi="Arial" w:cs="Arial"/>
          <w:i/>
          <w:sz w:val="24"/>
          <w:highlight w:val="yellow"/>
        </w:rPr>
        <w:t>gekennzeichneten Behälter</w:t>
      </w:r>
      <w:r>
        <w:rPr>
          <w:rFonts w:ascii="Arial" w:hAnsi="Arial" w:cs="Arial"/>
          <w:sz w:val="24"/>
        </w:rPr>
        <w:t xml:space="preserve"> im Raum </w:t>
      </w:r>
      <w:r>
        <w:rPr>
          <w:rFonts w:ascii="Arial" w:hAnsi="Arial" w:cs="Arial"/>
          <w:i/>
          <w:sz w:val="24"/>
          <w:highlight w:val="yellow"/>
        </w:rPr>
        <w:t>Raumnummer</w:t>
      </w:r>
      <w:r>
        <w:rPr>
          <w:rFonts w:ascii="Arial" w:hAnsi="Arial" w:cs="Arial"/>
          <w:sz w:val="24"/>
        </w:rPr>
        <w:t xml:space="preserve"> gesammelt. Die Inaktivierung der gesammelten Abfälle erfolgt zeitnah, spätestens </w:t>
      </w:r>
      <w:r>
        <w:rPr>
          <w:rFonts w:ascii="Arial" w:hAnsi="Arial" w:cs="Arial"/>
          <w:i/>
          <w:sz w:val="24"/>
          <w:highlight w:val="yellow"/>
        </w:rPr>
        <w:t>Zeitintervalle</w:t>
      </w:r>
      <w:r>
        <w:rPr>
          <w:rFonts w:ascii="Arial" w:hAnsi="Arial" w:cs="Arial"/>
          <w:sz w:val="24"/>
        </w:rPr>
        <w:t xml:space="preserve"> durch </w:t>
      </w:r>
      <w:r>
        <w:rPr>
          <w:rFonts w:ascii="Arial" w:hAnsi="Arial" w:cs="Arial"/>
          <w:i/>
          <w:sz w:val="24"/>
          <w:highlight w:val="yellow"/>
        </w:rPr>
        <w:t>verantwortliche Person</w:t>
      </w:r>
      <w:r>
        <w:rPr>
          <w:rFonts w:ascii="Arial" w:hAnsi="Arial" w:cs="Arial"/>
          <w:i/>
          <w:sz w:val="24"/>
        </w:rPr>
        <w:t>.</w:t>
      </w:r>
    </w:p>
    <w:p>
      <w:pPr>
        <w:tabs>
          <w:tab w:val="left" w:pos="284"/>
        </w:tabs>
        <w:spacing w:before="120" w:line="360" w:lineRule="atLeast"/>
        <w:jc w:val="both"/>
        <w:rPr>
          <w:rFonts w:ascii="Arial" w:hAnsi="Arial" w:cs="Arial"/>
          <w:sz w:val="24"/>
        </w:rPr>
      </w:pPr>
      <w:r>
        <w:rPr>
          <w:rFonts w:ascii="Arial" w:hAnsi="Arial" w:cs="Arial"/>
          <w:sz w:val="24"/>
        </w:rPr>
        <w:t xml:space="preserve">Werden flüssige Abfälle autoklaviert, ist das Programm </w:t>
      </w:r>
      <w:r>
        <w:rPr>
          <w:rFonts w:ascii="Arial" w:hAnsi="Arial" w:cs="Arial"/>
          <w:i/>
          <w:sz w:val="24"/>
          <w:highlight w:val="yellow"/>
        </w:rPr>
        <w:t>Flüssigabfall</w:t>
      </w:r>
      <w:r>
        <w:rPr>
          <w:rFonts w:ascii="Arial" w:hAnsi="Arial" w:cs="Arial"/>
          <w:sz w:val="24"/>
        </w:rPr>
        <w:t xml:space="preserve"> am Autoklaven einzustellen und der flexible Thermofühler in einem Referenzgefäß zu positionieren. Das Referenzgefäß muss die gleiche Größe und Beschaffenheit wie das größte zu autoklavierende Gebinde besitzen (die Wärmeleitfähigkeit der verwendeten Gefäßmaterialien muss identisch sein) und mindestens die gleiche Flüssigkeitsmenge enthalten.</w:t>
      </w:r>
    </w:p>
    <w:p>
      <w:pPr>
        <w:tabs>
          <w:tab w:val="left" w:pos="284"/>
        </w:tabs>
        <w:spacing w:line="360" w:lineRule="atLeast"/>
        <w:jc w:val="both"/>
        <w:rPr>
          <w:rFonts w:ascii="Arial" w:hAnsi="Arial" w:cs="Arial"/>
          <w:sz w:val="24"/>
        </w:rPr>
      </w:pPr>
      <w:r>
        <w:rPr>
          <w:rFonts w:ascii="Arial" w:hAnsi="Arial" w:cs="Arial"/>
          <w:sz w:val="24"/>
        </w:rPr>
        <w:t xml:space="preserve">Feste Abfälle werden mit dem Programm </w:t>
      </w:r>
      <w:r>
        <w:rPr>
          <w:rFonts w:ascii="Arial" w:hAnsi="Arial" w:cs="Arial"/>
          <w:i/>
          <w:sz w:val="24"/>
          <w:highlight w:val="yellow"/>
        </w:rPr>
        <w:t>Festabfall</w:t>
      </w:r>
      <w:r>
        <w:rPr>
          <w:rFonts w:ascii="Arial" w:hAnsi="Arial" w:cs="Arial"/>
          <w:sz w:val="24"/>
        </w:rPr>
        <w:t xml:space="preserve"> autoklaviert. Damit isolierende Luftschichten aus dem Abfall verdrängt werden können, dürfen die Autoklavierbeutel nicht zugebunden autoklaviert werden. Zugebundene Beutel sind im Autoklaven weit zu öffnen.</w:t>
      </w:r>
    </w:p>
    <w:p>
      <w:pPr>
        <w:tabs>
          <w:tab w:val="left" w:pos="284"/>
        </w:tabs>
        <w:spacing w:line="360" w:lineRule="atLeast"/>
        <w:jc w:val="both"/>
        <w:rPr>
          <w:rFonts w:ascii="Arial" w:hAnsi="Arial" w:cs="Arial"/>
          <w:sz w:val="24"/>
        </w:rPr>
      </w:pPr>
      <w:r>
        <w:rPr>
          <w:rFonts w:ascii="Arial" w:hAnsi="Arial" w:cs="Arial"/>
          <w:sz w:val="24"/>
        </w:rPr>
        <w:t xml:space="preserve">Die Funktionstüchtigkeit </w:t>
      </w:r>
      <w:proofErr w:type="gramStart"/>
      <w:r>
        <w:rPr>
          <w:rFonts w:ascii="Arial" w:hAnsi="Arial" w:cs="Arial"/>
          <w:sz w:val="24"/>
        </w:rPr>
        <w:t>der Autoklaven</w:t>
      </w:r>
      <w:proofErr w:type="gramEnd"/>
      <w:r>
        <w:rPr>
          <w:rFonts w:ascii="Arial" w:hAnsi="Arial" w:cs="Arial"/>
          <w:sz w:val="24"/>
        </w:rPr>
        <w:t xml:space="preserve"> muss halbjährlich durch die Zugabe von Bioindikatoren überprüft werden. Die Indikatoren </w:t>
      </w:r>
      <w:r>
        <w:rPr>
          <w:rFonts w:ascii="Arial" w:hAnsi="Arial" w:cs="Arial"/>
          <w:i/>
          <w:sz w:val="24"/>
          <w:highlight w:val="yellow"/>
        </w:rPr>
        <w:t>(Bezeichnung)</w:t>
      </w:r>
      <w:r>
        <w:rPr>
          <w:rFonts w:ascii="Arial" w:hAnsi="Arial" w:cs="Arial"/>
          <w:sz w:val="24"/>
        </w:rPr>
        <w:t xml:space="preserve"> werden dazu an verschiedenen Stellen im Autoklaviergut positioniert und anschließend nach Herstellerangaben bebrütet. In den Protokollen der </w:t>
      </w:r>
      <w:proofErr w:type="spellStart"/>
      <w:r>
        <w:rPr>
          <w:rFonts w:ascii="Arial" w:hAnsi="Arial" w:cs="Arial"/>
          <w:sz w:val="24"/>
        </w:rPr>
        <w:t>Indikatorentests</w:t>
      </w:r>
      <w:proofErr w:type="spellEnd"/>
      <w:r>
        <w:rPr>
          <w:rFonts w:ascii="Arial" w:hAnsi="Arial" w:cs="Arial"/>
          <w:sz w:val="24"/>
        </w:rPr>
        <w:t xml:space="preserve"> sind Typ und Standort </w:t>
      </w:r>
      <w:proofErr w:type="gramStart"/>
      <w:r>
        <w:rPr>
          <w:rFonts w:ascii="Arial" w:hAnsi="Arial" w:cs="Arial"/>
          <w:sz w:val="24"/>
        </w:rPr>
        <w:t>des jeweiligen Autoklaven</w:t>
      </w:r>
      <w:proofErr w:type="gramEnd"/>
      <w:r>
        <w:rPr>
          <w:rFonts w:ascii="Arial" w:hAnsi="Arial" w:cs="Arial"/>
          <w:sz w:val="24"/>
        </w:rPr>
        <w:t xml:space="preserve">, die Anzahl und Positionierung der Prüfsporen sowie die Prüfergebnisse zu dokumentieren. In dieser Anlage werden die regelmäßigen Prüfungen von </w:t>
      </w:r>
      <w:r>
        <w:rPr>
          <w:rFonts w:ascii="Arial" w:hAnsi="Arial" w:cs="Arial"/>
          <w:i/>
          <w:sz w:val="24"/>
          <w:highlight w:val="yellow"/>
        </w:rPr>
        <w:t>Name</w:t>
      </w:r>
      <w:r>
        <w:rPr>
          <w:rFonts w:ascii="Arial" w:hAnsi="Arial" w:cs="Arial"/>
          <w:sz w:val="24"/>
        </w:rPr>
        <w:t xml:space="preserve"> durchgeführt. Ergibt die Prüfung eine unzureichende Wirksamkeit </w:t>
      </w:r>
      <w:proofErr w:type="gramStart"/>
      <w:r>
        <w:rPr>
          <w:rFonts w:ascii="Arial" w:hAnsi="Arial" w:cs="Arial"/>
          <w:sz w:val="24"/>
        </w:rPr>
        <w:t>des Autoklaven</w:t>
      </w:r>
      <w:proofErr w:type="gramEnd"/>
      <w:r>
        <w:rPr>
          <w:rFonts w:ascii="Arial" w:hAnsi="Arial" w:cs="Arial"/>
          <w:sz w:val="24"/>
        </w:rPr>
        <w:t>, ist vor der weiteren Nutzung zunächst eine Wartung/Reparatur durch die Servicefirma erforderlich. Bis zur Durchführung der Wartung/Reparatur wird der Autoklav als defekt gekennzeichnet.</w:t>
      </w:r>
    </w:p>
    <w:p>
      <w:pPr>
        <w:tabs>
          <w:tab w:val="left" w:pos="284"/>
        </w:tabs>
        <w:spacing w:before="60" w:line="360" w:lineRule="atLeast"/>
        <w:jc w:val="both"/>
        <w:rPr>
          <w:rFonts w:ascii="Arial" w:hAnsi="Arial" w:cs="Arial"/>
          <w:i/>
          <w:sz w:val="24"/>
          <w:highlight w:val="yellow"/>
        </w:rPr>
      </w:pPr>
      <w:r>
        <w:rPr>
          <w:rFonts w:ascii="Arial" w:hAnsi="Arial" w:cs="Arial"/>
          <w:sz w:val="24"/>
        </w:rPr>
        <w:t xml:space="preserve">Ist eine Inaktivierung durch Autoklavieren nicht möglich, muss eine chemische Inaktivierung erfolgen, die einer behördlichen Zulassung bedarf. In dieser Anlage ist eine chemische Abfallinaktivierung </w:t>
      </w:r>
      <w:r>
        <w:rPr>
          <w:rFonts w:ascii="Arial" w:hAnsi="Arial" w:cs="Arial"/>
          <w:i/>
          <w:sz w:val="24"/>
          <w:highlight w:val="yellow"/>
        </w:rPr>
        <w:t>nicht zugelassen</w:t>
      </w:r>
    </w:p>
    <w:p>
      <w:pPr>
        <w:tabs>
          <w:tab w:val="left" w:pos="284"/>
        </w:tabs>
        <w:spacing w:after="120" w:line="360" w:lineRule="atLeast"/>
        <w:jc w:val="both"/>
        <w:rPr>
          <w:rFonts w:ascii="Arial" w:hAnsi="Arial" w:cs="Arial"/>
          <w:i/>
          <w:sz w:val="24"/>
          <w:highlight w:val="yellow"/>
        </w:rPr>
      </w:pPr>
      <w:r>
        <w:rPr>
          <w:rFonts w:ascii="Arial" w:hAnsi="Arial" w:cs="Arial"/>
          <w:i/>
          <w:sz w:val="24"/>
          <w:highlight w:val="yellow"/>
        </w:rPr>
        <w:t>wie folgt zugelassen: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447"/>
        <w:gridCol w:w="2268"/>
        <w:gridCol w:w="2268"/>
      </w:tblGrid>
      <w:tr>
        <w:tc>
          <w:tcPr>
            <w:tcW w:w="2373"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GVO</w:t>
            </w:r>
          </w:p>
        </w:tc>
        <w:tc>
          <w:tcPr>
            <w:tcW w:w="2447"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Substanz</w:t>
            </w:r>
          </w:p>
        </w:tc>
        <w:tc>
          <w:tcPr>
            <w:tcW w:w="2268"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Konzentration</w:t>
            </w:r>
          </w:p>
        </w:tc>
        <w:tc>
          <w:tcPr>
            <w:tcW w:w="2268" w:type="dxa"/>
            <w:shd w:val="clear" w:color="auto" w:fill="auto"/>
          </w:tcPr>
          <w:p>
            <w:pPr>
              <w:tabs>
                <w:tab w:val="left" w:pos="284"/>
              </w:tabs>
              <w:spacing w:line="360" w:lineRule="atLeast"/>
              <w:jc w:val="both"/>
              <w:rPr>
                <w:rFonts w:ascii="Arial" w:hAnsi="Arial" w:cs="Arial"/>
                <w:i/>
                <w:sz w:val="24"/>
                <w:highlight w:val="yellow"/>
              </w:rPr>
            </w:pPr>
            <w:r>
              <w:rPr>
                <w:rFonts w:ascii="Arial" w:hAnsi="Arial" w:cs="Arial"/>
                <w:i/>
                <w:sz w:val="24"/>
                <w:highlight w:val="yellow"/>
              </w:rPr>
              <w:t>Mindesteinwirkzeit</w:t>
            </w:r>
          </w:p>
        </w:tc>
      </w:tr>
      <w:tr>
        <w:tc>
          <w:tcPr>
            <w:tcW w:w="2373" w:type="dxa"/>
            <w:shd w:val="clear" w:color="auto" w:fill="auto"/>
          </w:tcPr>
          <w:p>
            <w:pPr>
              <w:tabs>
                <w:tab w:val="left" w:pos="284"/>
              </w:tabs>
              <w:spacing w:line="360" w:lineRule="atLeast"/>
              <w:jc w:val="both"/>
              <w:rPr>
                <w:rFonts w:ascii="Arial" w:hAnsi="Arial" w:cs="Arial"/>
                <w:i/>
                <w:sz w:val="24"/>
                <w:highlight w:val="yellow"/>
              </w:rPr>
            </w:pPr>
          </w:p>
        </w:tc>
        <w:tc>
          <w:tcPr>
            <w:tcW w:w="2447" w:type="dxa"/>
            <w:shd w:val="clear" w:color="auto" w:fill="auto"/>
          </w:tcPr>
          <w:p>
            <w:pPr>
              <w:tabs>
                <w:tab w:val="left" w:pos="284"/>
              </w:tabs>
              <w:spacing w:line="360" w:lineRule="atLeast"/>
              <w:jc w:val="both"/>
              <w:rPr>
                <w:rFonts w:ascii="Arial" w:hAnsi="Arial" w:cs="Arial"/>
                <w:i/>
                <w:sz w:val="24"/>
                <w:highlight w:val="yellow"/>
              </w:rPr>
            </w:pPr>
          </w:p>
        </w:tc>
        <w:tc>
          <w:tcPr>
            <w:tcW w:w="2268" w:type="dxa"/>
            <w:shd w:val="clear" w:color="auto" w:fill="auto"/>
          </w:tcPr>
          <w:p>
            <w:pPr>
              <w:tabs>
                <w:tab w:val="left" w:pos="284"/>
              </w:tabs>
              <w:spacing w:line="360" w:lineRule="atLeast"/>
              <w:jc w:val="both"/>
              <w:rPr>
                <w:rFonts w:ascii="Arial" w:hAnsi="Arial" w:cs="Arial"/>
                <w:i/>
                <w:sz w:val="24"/>
                <w:highlight w:val="yellow"/>
              </w:rPr>
            </w:pPr>
          </w:p>
        </w:tc>
        <w:tc>
          <w:tcPr>
            <w:tcW w:w="2268" w:type="dxa"/>
            <w:shd w:val="clear" w:color="auto" w:fill="auto"/>
          </w:tcPr>
          <w:p>
            <w:pPr>
              <w:tabs>
                <w:tab w:val="left" w:pos="284"/>
              </w:tabs>
              <w:spacing w:line="360" w:lineRule="atLeast"/>
              <w:jc w:val="both"/>
              <w:rPr>
                <w:rFonts w:ascii="Arial" w:hAnsi="Arial" w:cs="Arial"/>
                <w:i/>
                <w:sz w:val="24"/>
                <w:highlight w:val="yellow"/>
              </w:rPr>
            </w:pPr>
          </w:p>
        </w:tc>
      </w:tr>
      <w:tr>
        <w:tc>
          <w:tcPr>
            <w:tcW w:w="2373" w:type="dxa"/>
            <w:shd w:val="clear" w:color="auto" w:fill="auto"/>
          </w:tcPr>
          <w:p>
            <w:pPr>
              <w:tabs>
                <w:tab w:val="left" w:pos="284"/>
              </w:tabs>
              <w:spacing w:line="360" w:lineRule="atLeast"/>
              <w:jc w:val="both"/>
              <w:rPr>
                <w:rFonts w:ascii="Arial" w:hAnsi="Arial" w:cs="Arial"/>
                <w:i/>
                <w:sz w:val="24"/>
                <w:highlight w:val="yellow"/>
              </w:rPr>
            </w:pPr>
          </w:p>
        </w:tc>
        <w:tc>
          <w:tcPr>
            <w:tcW w:w="2447" w:type="dxa"/>
            <w:shd w:val="clear" w:color="auto" w:fill="auto"/>
          </w:tcPr>
          <w:p>
            <w:pPr>
              <w:tabs>
                <w:tab w:val="left" w:pos="284"/>
              </w:tabs>
              <w:spacing w:line="360" w:lineRule="atLeast"/>
              <w:jc w:val="both"/>
              <w:rPr>
                <w:rFonts w:ascii="Arial" w:hAnsi="Arial" w:cs="Arial"/>
                <w:i/>
                <w:sz w:val="24"/>
                <w:highlight w:val="yellow"/>
              </w:rPr>
            </w:pPr>
          </w:p>
        </w:tc>
        <w:tc>
          <w:tcPr>
            <w:tcW w:w="2268" w:type="dxa"/>
            <w:shd w:val="clear" w:color="auto" w:fill="auto"/>
          </w:tcPr>
          <w:p>
            <w:pPr>
              <w:tabs>
                <w:tab w:val="left" w:pos="284"/>
              </w:tabs>
              <w:spacing w:line="360" w:lineRule="atLeast"/>
              <w:jc w:val="both"/>
              <w:rPr>
                <w:rFonts w:ascii="Arial" w:hAnsi="Arial" w:cs="Arial"/>
                <w:i/>
                <w:sz w:val="24"/>
                <w:highlight w:val="yellow"/>
              </w:rPr>
            </w:pPr>
          </w:p>
        </w:tc>
        <w:tc>
          <w:tcPr>
            <w:tcW w:w="2268" w:type="dxa"/>
            <w:shd w:val="clear" w:color="auto" w:fill="auto"/>
          </w:tcPr>
          <w:p>
            <w:pPr>
              <w:tabs>
                <w:tab w:val="left" w:pos="284"/>
              </w:tabs>
              <w:spacing w:line="360" w:lineRule="atLeast"/>
              <w:jc w:val="both"/>
              <w:rPr>
                <w:rFonts w:ascii="Arial" w:hAnsi="Arial" w:cs="Arial"/>
                <w:i/>
                <w:sz w:val="24"/>
                <w:highlight w:val="yellow"/>
              </w:rPr>
            </w:pPr>
          </w:p>
        </w:tc>
      </w:tr>
    </w:tbl>
    <w:p>
      <w:pPr>
        <w:tabs>
          <w:tab w:val="left" w:pos="284"/>
        </w:tabs>
        <w:spacing w:line="360" w:lineRule="atLeast"/>
        <w:jc w:val="both"/>
        <w:rPr>
          <w:rFonts w:ascii="Arial" w:hAnsi="Arial" w:cs="Arial"/>
          <w:i/>
          <w:sz w:val="24"/>
        </w:rPr>
      </w:pPr>
    </w:p>
    <w:p>
      <w:pPr>
        <w:tabs>
          <w:tab w:val="left" w:pos="284"/>
        </w:tabs>
        <w:spacing w:line="360" w:lineRule="atLeast"/>
        <w:jc w:val="both"/>
        <w:rPr>
          <w:rFonts w:ascii="Arial" w:hAnsi="Arial" w:cs="Arial"/>
          <w:sz w:val="24"/>
        </w:rPr>
      </w:pPr>
      <w:r>
        <w:rPr>
          <w:rFonts w:ascii="Arial" w:hAnsi="Arial" w:cs="Arial"/>
          <w:i/>
          <w:sz w:val="24"/>
          <w:highlight w:val="yellow"/>
        </w:rPr>
        <w:t>Eventuell weitere Hinweise zum Sammeln, Transportieren und Inaktivieren von festen und flüssigen Abfällen</w:t>
      </w:r>
      <w:r>
        <w:rPr>
          <w:rFonts w:ascii="Arial" w:hAnsi="Arial" w:cs="Arial"/>
          <w:sz w:val="24"/>
          <w:highlight w:val="yellow"/>
        </w:rPr>
        <w:t>.</w:t>
      </w:r>
    </w:p>
    <w:p>
      <w:pPr>
        <w:tabs>
          <w:tab w:val="left" w:pos="284"/>
        </w:tabs>
        <w:spacing w:line="360" w:lineRule="atLeast"/>
        <w:jc w:val="both"/>
        <w:rPr>
          <w:rFonts w:ascii="Arial" w:hAnsi="Arial" w:cs="Arial"/>
          <w:sz w:val="24"/>
        </w:rPr>
      </w:pPr>
    </w:p>
    <w:p>
      <w:pPr>
        <w:spacing w:after="120" w:line="312" w:lineRule="exact"/>
        <w:jc w:val="both"/>
        <w:rPr>
          <w:rFonts w:ascii="Arial" w:hAnsi="Arial" w:cs="Arial"/>
          <w:b/>
          <w:sz w:val="24"/>
          <w:u w:val="single"/>
        </w:rPr>
      </w:pPr>
      <w:r>
        <w:rPr>
          <w:rFonts w:ascii="Arial" w:hAnsi="Arial" w:cs="Arial"/>
          <w:b/>
          <w:sz w:val="24"/>
          <w:u w:val="single"/>
        </w:rPr>
        <w:t>9. Hinweise auf allgemeine Regelwerke</w:t>
      </w:r>
    </w:p>
    <w:p>
      <w:pPr>
        <w:spacing w:line="312" w:lineRule="exact"/>
        <w:jc w:val="both"/>
        <w:rPr>
          <w:rFonts w:ascii="Arial" w:hAnsi="Arial" w:cs="Arial"/>
        </w:rPr>
      </w:pPr>
      <w:r>
        <w:rPr>
          <w:rFonts w:ascii="Arial" w:hAnsi="Arial" w:cs="Arial"/>
          <w:highlight w:val="cyan"/>
        </w:rPr>
        <w:t>[Für die jeweils durchzuführenden Tätigkeiten sind die relevanten Vorschriften auszuwählen.]</w:t>
      </w:r>
    </w:p>
    <w:p>
      <w:pPr>
        <w:spacing w:before="120" w:after="120" w:line="360" w:lineRule="exact"/>
        <w:jc w:val="both"/>
        <w:rPr>
          <w:rFonts w:ascii="Arial" w:hAnsi="Arial" w:cs="Arial"/>
          <w:b/>
          <w:sz w:val="24"/>
        </w:rPr>
      </w:pPr>
      <w:r>
        <w:rPr>
          <w:rFonts w:ascii="Arial" w:hAnsi="Arial" w:cs="Arial"/>
          <w:b/>
          <w:sz w:val="24"/>
        </w:rPr>
        <w:t>Gesetze/Verordnungen</w:t>
      </w:r>
    </w:p>
    <w:p>
      <w:pPr>
        <w:spacing w:line="360" w:lineRule="exact"/>
        <w:ind w:left="284" w:hanging="284"/>
        <w:jc w:val="both"/>
        <w:rPr>
          <w:rFonts w:ascii="Arial" w:hAnsi="Arial" w:cs="Arial"/>
          <w:sz w:val="24"/>
        </w:rPr>
      </w:pPr>
      <w:r>
        <w:rPr>
          <w:rFonts w:ascii="Arial" w:hAnsi="Arial" w:cs="Arial"/>
          <w:sz w:val="24"/>
        </w:rPr>
        <w:t xml:space="preserve">- </w:t>
      </w:r>
      <w:r>
        <w:rPr>
          <w:rFonts w:ascii="Arial" w:hAnsi="Arial" w:cs="Arial"/>
          <w:sz w:val="24"/>
        </w:rPr>
        <w:tab/>
        <w:t>Gentechnikgesetz (GenTG)</w:t>
      </w:r>
    </w:p>
    <w:p>
      <w:pPr>
        <w:tabs>
          <w:tab w:val="left" w:pos="426"/>
        </w:tabs>
        <w:spacing w:line="360" w:lineRule="exact"/>
        <w:ind w:left="284" w:hanging="284"/>
        <w:jc w:val="both"/>
        <w:rPr>
          <w:rFonts w:ascii="Arial" w:hAnsi="Arial" w:cs="Arial"/>
          <w:sz w:val="24"/>
        </w:rPr>
      </w:pPr>
      <w:r>
        <w:rPr>
          <w:rFonts w:ascii="Arial" w:hAnsi="Arial" w:cs="Arial"/>
          <w:sz w:val="24"/>
        </w:rPr>
        <w:tab/>
      </w:r>
      <w:r>
        <w:rPr>
          <w:rFonts w:ascii="Arial" w:hAnsi="Arial" w:cs="Arial"/>
          <w:sz w:val="24"/>
        </w:rPr>
        <w:tab/>
        <w:t>-</w:t>
      </w:r>
      <w:r>
        <w:rPr>
          <w:rFonts w:ascii="Arial" w:hAnsi="Arial" w:cs="Arial"/>
          <w:sz w:val="24"/>
        </w:rPr>
        <w:tab/>
        <w:t>Gentechnik-Sicherheitsverordnung (GenTSV)</w:t>
      </w:r>
    </w:p>
    <w:p>
      <w:pPr>
        <w:tabs>
          <w:tab w:val="left" w:pos="426"/>
        </w:tabs>
        <w:spacing w:line="360" w:lineRule="exact"/>
        <w:ind w:left="284" w:hanging="284"/>
        <w:jc w:val="both"/>
        <w:rPr>
          <w:rFonts w:ascii="Arial" w:hAnsi="Arial" w:cs="Arial"/>
          <w:sz w:val="24"/>
        </w:rPr>
      </w:pPr>
      <w:r>
        <w:rPr>
          <w:rFonts w:ascii="Arial" w:hAnsi="Arial" w:cs="Arial"/>
          <w:sz w:val="24"/>
        </w:rPr>
        <w:tab/>
      </w:r>
      <w:r>
        <w:rPr>
          <w:rFonts w:ascii="Arial" w:hAnsi="Arial" w:cs="Arial"/>
          <w:sz w:val="24"/>
        </w:rPr>
        <w:tab/>
        <w:t>-</w:t>
      </w:r>
      <w:r>
        <w:rPr>
          <w:rFonts w:ascii="Arial" w:hAnsi="Arial" w:cs="Arial"/>
          <w:sz w:val="24"/>
        </w:rPr>
        <w:tab/>
        <w:t>Gentechnik-Aufzeichnungsverordnung (GenTAufzV)</w:t>
      </w:r>
    </w:p>
    <w:p>
      <w:pPr>
        <w:spacing w:line="360" w:lineRule="exact"/>
        <w:ind w:left="284" w:hanging="284"/>
        <w:jc w:val="both"/>
        <w:rPr>
          <w:rFonts w:ascii="Arial" w:hAnsi="Arial" w:cs="Arial"/>
          <w:sz w:val="24"/>
        </w:rPr>
      </w:pPr>
      <w:r>
        <w:rPr>
          <w:rFonts w:ascii="Arial" w:hAnsi="Arial" w:cs="Arial"/>
          <w:sz w:val="24"/>
        </w:rPr>
        <w:lastRenderedPageBreak/>
        <w:t xml:space="preserve">- </w:t>
      </w:r>
      <w:r>
        <w:rPr>
          <w:rFonts w:ascii="Arial" w:hAnsi="Arial" w:cs="Arial"/>
          <w:sz w:val="24"/>
        </w:rPr>
        <w:tab/>
        <w:t>Gefahrstoffverordnung (GefStoffV) mit z. B. folgenden Technischen Regeln für Gefahrstoffe</w:t>
      </w:r>
    </w:p>
    <w:p>
      <w:pPr>
        <w:tabs>
          <w:tab w:val="left" w:pos="426"/>
        </w:tabs>
        <w:spacing w:line="360" w:lineRule="exact"/>
        <w:ind w:left="284" w:hanging="284"/>
        <w:jc w:val="both"/>
        <w:rPr>
          <w:rFonts w:ascii="Arial" w:hAnsi="Arial" w:cs="Arial"/>
          <w:sz w:val="24"/>
        </w:rPr>
      </w:pPr>
      <w:r>
        <w:rPr>
          <w:rFonts w:ascii="Arial" w:hAnsi="Arial" w:cs="Arial"/>
          <w:sz w:val="24"/>
        </w:rPr>
        <w:tab/>
      </w:r>
      <w:r>
        <w:rPr>
          <w:rFonts w:ascii="Arial" w:hAnsi="Arial" w:cs="Arial"/>
          <w:sz w:val="24"/>
        </w:rPr>
        <w:tab/>
        <w:t>TRGS 526 Laboratorien</w:t>
      </w:r>
    </w:p>
    <w:p>
      <w:pPr>
        <w:tabs>
          <w:tab w:val="left" w:pos="426"/>
        </w:tabs>
        <w:spacing w:line="360" w:lineRule="exact"/>
        <w:ind w:left="284" w:hanging="284"/>
        <w:jc w:val="both"/>
        <w:rPr>
          <w:rFonts w:ascii="Arial" w:hAnsi="Arial" w:cs="Arial"/>
          <w:sz w:val="24"/>
        </w:rPr>
      </w:pPr>
      <w:r>
        <w:rPr>
          <w:rFonts w:ascii="Arial" w:hAnsi="Arial" w:cs="Arial"/>
          <w:sz w:val="24"/>
        </w:rPr>
        <w:tab/>
      </w:r>
      <w:r>
        <w:rPr>
          <w:rFonts w:ascii="Arial" w:hAnsi="Arial" w:cs="Arial"/>
          <w:sz w:val="24"/>
        </w:rPr>
        <w:tab/>
        <w:t>TRGS 555 Betriebsanweisung und Information der Beschäftigten</w:t>
      </w:r>
    </w:p>
    <w:p>
      <w:pPr>
        <w:spacing w:line="360" w:lineRule="exact"/>
        <w:ind w:left="284" w:hanging="284"/>
        <w:jc w:val="both"/>
        <w:rPr>
          <w:rFonts w:ascii="Arial" w:hAnsi="Arial" w:cs="Arial"/>
          <w:sz w:val="24"/>
        </w:rPr>
      </w:pPr>
      <w:r>
        <w:rPr>
          <w:rFonts w:ascii="Arial" w:hAnsi="Arial" w:cs="Arial"/>
          <w:sz w:val="24"/>
        </w:rPr>
        <w:t xml:space="preserve">- </w:t>
      </w:r>
      <w:r>
        <w:rPr>
          <w:rFonts w:ascii="Arial" w:hAnsi="Arial" w:cs="Arial"/>
          <w:sz w:val="24"/>
        </w:rPr>
        <w:tab/>
        <w:t xml:space="preserve">Betriebssicherheitsverordnung (BetrSichV) mit den Technischen Regeln für Betriebssicherheit (TRBS) </w:t>
      </w:r>
    </w:p>
    <w:p>
      <w:pPr>
        <w:spacing w:line="360" w:lineRule="exact"/>
        <w:ind w:left="284" w:hanging="284"/>
        <w:jc w:val="both"/>
        <w:rPr>
          <w:rFonts w:ascii="Arial" w:hAnsi="Arial" w:cs="Arial"/>
          <w:sz w:val="24"/>
        </w:rPr>
      </w:pPr>
      <w:r>
        <w:rPr>
          <w:rFonts w:ascii="Arial" w:hAnsi="Arial" w:cs="Arial"/>
          <w:sz w:val="24"/>
        </w:rPr>
        <w:t>-</w:t>
      </w:r>
      <w:r>
        <w:rPr>
          <w:rFonts w:ascii="Arial" w:hAnsi="Arial" w:cs="Arial"/>
          <w:sz w:val="24"/>
        </w:rPr>
        <w:tab/>
        <w:t>Biostoffverordnung (BioStoffV) mit den</w:t>
      </w:r>
      <w:r>
        <w:rPr>
          <w:rFonts w:ascii="Arial" w:hAnsi="Arial" w:cs="Arial"/>
          <w:color w:val="333333"/>
          <w:sz w:val="27"/>
          <w:szCs w:val="27"/>
          <w:shd w:val="clear" w:color="auto" w:fill="FFFFFF"/>
        </w:rPr>
        <w:t xml:space="preserve"> </w:t>
      </w:r>
      <w:r>
        <w:rPr>
          <w:rFonts w:ascii="Arial" w:hAnsi="Arial" w:cs="Arial"/>
          <w:sz w:val="24"/>
        </w:rPr>
        <w:t>Technischen Regeln für Biologische Arbeitsstoffe (TRBA)</w:t>
      </w:r>
    </w:p>
    <w:p>
      <w:pPr>
        <w:spacing w:line="360" w:lineRule="exact"/>
        <w:ind w:left="284" w:hanging="284"/>
        <w:jc w:val="both"/>
        <w:rPr>
          <w:rFonts w:ascii="Arial" w:hAnsi="Arial" w:cs="Arial"/>
          <w:sz w:val="24"/>
        </w:rPr>
      </w:pPr>
      <w:r>
        <w:rPr>
          <w:rFonts w:ascii="Arial" w:hAnsi="Arial" w:cs="Arial"/>
          <w:sz w:val="24"/>
        </w:rPr>
        <w:t xml:space="preserve">- </w:t>
      </w:r>
      <w:r>
        <w:rPr>
          <w:rFonts w:ascii="Arial" w:hAnsi="Arial" w:cs="Arial"/>
          <w:sz w:val="24"/>
        </w:rPr>
        <w:tab/>
        <w:t>Strahlenschutzverordnung (StrlSchV)</w:t>
      </w:r>
    </w:p>
    <w:p>
      <w:pPr>
        <w:spacing w:line="360" w:lineRule="exact"/>
        <w:ind w:left="284" w:hanging="284"/>
        <w:jc w:val="both"/>
        <w:rPr>
          <w:rFonts w:ascii="Arial" w:hAnsi="Arial" w:cs="Arial"/>
          <w:sz w:val="24"/>
        </w:rPr>
      </w:pPr>
      <w:r>
        <w:rPr>
          <w:rFonts w:ascii="Arial" w:hAnsi="Arial" w:cs="Arial"/>
          <w:sz w:val="24"/>
        </w:rPr>
        <w:t xml:space="preserve">- </w:t>
      </w:r>
      <w:r>
        <w:rPr>
          <w:rFonts w:ascii="Arial" w:hAnsi="Arial" w:cs="Arial"/>
          <w:sz w:val="24"/>
        </w:rPr>
        <w:tab/>
        <w:t>Mutterschutzgesetz (MuSchG)</w:t>
      </w:r>
    </w:p>
    <w:p>
      <w:pPr>
        <w:spacing w:line="240" w:lineRule="exact"/>
        <w:rPr>
          <w:rFonts w:ascii="Arial" w:hAnsi="Arial" w:cs="Arial"/>
          <w:sz w:val="24"/>
        </w:rPr>
      </w:pPr>
    </w:p>
    <w:p>
      <w:pPr>
        <w:tabs>
          <w:tab w:val="left" w:pos="142"/>
          <w:tab w:val="left" w:pos="426"/>
        </w:tabs>
        <w:spacing w:before="120" w:after="120" w:line="360" w:lineRule="exact"/>
        <w:jc w:val="both"/>
        <w:rPr>
          <w:rFonts w:ascii="Arial" w:hAnsi="Arial" w:cs="Arial"/>
          <w:b/>
          <w:sz w:val="24"/>
        </w:rPr>
      </w:pPr>
      <w:r>
        <w:rPr>
          <w:rFonts w:ascii="Arial" w:hAnsi="Arial" w:cs="Arial"/>
          <w:b/>
          <w:sz w:val="24"/>
        </w:rPr>
        <w:t>Veröffentlichungen</w:t>
      </w:r>
    </w:p>
    <w:p>
      <w:pPr>
        <w:spacing w:line="360" w:lineRule="exact"/>
        <w:ind w:left="284" w:hanging="284"/>
        <w:jc w:val="both"/>
        <w:rPr>
          <w:rFonts w:ascii="Arial" w:hAnsi="Arial" w:cs="Arial"/>
          <w:sz w:val="24"/>
        </w:rPr>
      </w:pPr>
      <w:r>
        <w:rPr>
          <w:rFonts w:ascii="Arial" w:hAnsi="Arial" w:cs="Arial"/>
          <w:sz w:val="24"/>
        </w:rPr>
        <w:t>-</w:t>
      </w:r>
      <w:r>
        <w:rPr>
          <w:rFonts w:ascii="Arial" w:hAnsi="Arial" w:cs="Arial"/>
          <w:sz w:val="24"/>
        </w:rPr>
        <w:tab/>
        <w:t>Liste risikobewerteter Spender- und Empfängerorganismen für gentechnische Arbeiten (Website des BVL)</w:t>
      </w:r>
    </w:p>
    <w:p>
      <w:pPr>
        <w:tabs>
          <w:tab w:val="left" w:pos="-567"/>
        </w:tabs>
        <w:spacing w:line="360" w:lineRule="exact"/>
        <w:ind w:left="284" w:hanging="284"/>
        <w:jc w:val="both"/>
        <w:rPr>
          <w:rFonts w:ascii="Arial" w:hAnsi="Arial" w:cs="Arial"/>
          <w:i/>
          <w:sz w:val="24"/>
          <w:szCs w:val="24"/>
        </w:rPr>
      </w:pPr>
      <w:r>
        <w:rPr>
          <w:rFonts w:ascii="Arial" w:hAnsi="Arial" w:cs="Arial"/>
          <w:sz w:val="24"/>
        </w:rPr>
        <w:t xml:space="preserve">- </w:t>
      </w:r>
      <w:r>
        <w:rPr>
          <w:rFonts w:ascii="Arial" w:hAnsi="Arial" w:cs="Arial"/>
          <w:sz w:val="24"/>
        </w:rPr>
        <w:tab/>
        <w:t xml:space="preserve">Liste der </w:t>
      </w:r>
      <w:r>
        <w:rPr>
          <w:rFonts w:ascii="Arial" w:hAnsi="Arial" w:cs="Arial"/>
          <w:sz w:val="24"/>
          <w:szCs w:val="24"/>
        </w:rPr>
        <w:t>vom Robert Koch-Institut geprüften und anerkannten Desinfektionsmittel und -verfahren (Website des RKI)</w:t>
      </w:r>
    </w:p>
    <w:p>
      <w:pPr>
        <w:spacing w:line="360" w:lineRule="exact"/>
        <w:ind w:left="284" w:hanging="284"/>
        <w:jc w:val="both"/>
        <w:rPr>
          <w:rFonts w:ascii="Arial" w:hAnsi="Arial" w:cs="Arial"/>
          <w:i/>
          <w:sz w:val="24"/>
          <w:szCs w:val="24"/>
        </w:rPr>
      </w:pPr>
      <w:r>
        <w:rPr>
          <w:rFonts w:ascii="Arial" w:hAnsi="Arial" w:cs="Arial"/>
          <w:sz w:val="24"/>
          <w:szCs w:val="24"/>
        </w:rPr>
        <w:t>-</w:t>
      </w:r>
      <w:r>
        <w:rPr>
          <w:rFonts w:ascii="Arial" w:hAnsi="Arial" w:cs="Arial"/>
          <w:sz w:val="24"/>
          <w:szCs w:val="24"/>
        </w:rPr>
        <w:tab/>
        <w:t>Desinfektionsmittel-Liste des VAH (Website des Verbunds für Angewandte Hygiene)</w:t>
      </w:r>
    </w:p>
    <w:p>
      <w:pPr>
        <w:tabs>
          <w:tab w:val="left" w:pos="142"/>
        </w:tabs>
        <w:spacing w:before="120" w:after="120" w:line="240" w:lineRule="exact"/>
        <w:jc w:val="both"/>
        <w:rPr>
          <w:rFonts w:ascii="Arial" w:eastAsiaTheme="minorHAnsi" w:hAnsi="Arial" w:cs="Arial"/>
          <w:b/>
          <w:bCs/>
          <w:sz w:val="24"/>
          <w:szCs w:val="24"/>
          <w:highlight w:val="yellow"/>
          <w:lang w:eastAsia="en-US"/>
        </w:rPr>
      </w:pPr>
    </w:p>
    <w:p>
      <w:pPr>
        <w:tabs>
          <w:tab w:val="left" w:pos="142"/>
        </w:tabs>
        <w:spacing w:before="120" w:after="120" w:line="360" w:lineRule="exact"/>
        <w:jc w:val="both"/>
        <w:rPr>
          <w:rFonts w:ascii="Arial" w:hAnsi="Arial" w:cs="Arial"/>
          <w:b/>
          <w:sz w:val="24"/>
        </w:rPr>
      </w:pPr>
      <w:r>
        <w:rPr>
          <w:rFonts w:ascii="Arial" w:eastAsiaTheme="minorHAnsi" w:hAnsi="Arial" w:cs="Arial"/>
          <w:b/>
          <w:bCs/>
          <w:sz w:val="24"/>
          <w:szCs w:val="24"/>
          <w:lang w:eastAsia="en-US"/>
        </w:rPr>
        <w:t>Vorschriften und Regeln der Deutschen Gesetzlichen Unfallversicherung (DGUV)</w:t>
      </w:r>
    </w:p>
    <w:p>
      <w:pPr>
        <w:pStyle w:val="Listenabsatz"/>
        <w:numPr>
          <w:ilvl w:val="0"/>
          <w:numId w:val="10"/>
        </w:numPr>
        <w:spacing w:line="360" w:lineRule="exact"/>
        <w:ind w:left="426" w:hanging="426"/>
        <w:jc w:val="both"/>
        <w:rPr>
          <w:rFonts w:ascii="Arial" w:hAnsi="Arial" w:cs="Arial"/>
          <w:sz w:val="24"/>
          <w:szCs w:val="24"/>
        </w:rPr>
      </w:pPr>
      <w:r>
        <w:rPr>
          <w:rFonts w:ascii="Arial" w:eastAsiaTheme="minorHAnsi" w:hAnsi="Arial" w:cs="Arial"/>
          <w:sz w:val="24"/>
          <w:szCs w:val="24"/>
          <w:lang w:eastAsia="en-US"/>
        </w:rPr>
        <w:t>Sicheres Arbeiten in Laboratorien</w:t>
      </w:r>
      <w:r>
        <w:rPr>
          <w:rFonts w:ascii="Arial" w:hAnsi="Arial" w:cs="Arial"/>
          <w:sz w:val="24"/>
          <w:szCs w:val="24"/>
        </w:rPr>
        <w:t xml:space="preserve"> (</w:t>
      </w:r>
      <w:r>
        <w:rPr>
          <w:rFonts w:ascii="Arial" w:eastAsiaTheme="minorHAnsi" w:hAnsi="Arial" w:cs="Arial"/>
          <w:sz w:val="24"/>
          <w:szCs w:val="24"/>
          <w:lang w:eastAsia="en-US"/>
        </w:rPr>
        <w:t>DGUV Information 213-850)</w:t>
      </w:r>
    </w:p>
    <w:p>
      <w:pPr>
        <w:pStyle w:val="Listenabsatz"/>
        <w:numPr>
          <w:ilvl w:val="0"/>
          <w:numId w:val="10"/>
        </w:numPr>
        <w:spacing w:line="360" w:lineRule="exact"/>
        <w:ind w:left="426" w:hanging="426"/>
        <w:jc w:val="both"/>
        <w:rPr>
          <w:rFonts w:ascii="Arial" w:hAnsi="Arial" w:cs="Arial"/>
          <w:sz w:val="24"/>
          <w:szCs w:val="24"/>
        </w:rPr>
      </w:pPr>
      <w:r>
        <w:rPr>
          <w:rFonts w:ascii="Arial" w:hAnsi="Arial" w:cs="Arial"/>
          <w:sz w:val="24"/>
          <w:szCs w:val="24"/>
        </w:rPr>
        <w:t>Biologische Laboratorien</w:t>
      </w:r>
      <w:r>
        <w:rPr>
          <w:rFonts w:ascii="Arial" w:hAnsi="Arial" w:cs="Arial"/>
          <w:bCs/>
          <w:sz w:val="24"/>
          <w:szCs w:val="24"/>
        </w:rPr>
        <w:t xml:space="preserve"> (DGUV Information 213-086</w:t>
      </w:r>
      <w:r>
        <w:rPr>
          <w:rFonts w:ascii="Arial" w:hAnsi="Arial" w:cs="Arial"/>
          <w:sz w:val="24"/>
          <w:szCs w:val="24"/>
        </w:rPr>
        <w:t>)</w:t>
      </w:r>
    </w:p>
    <w:p>
      <w:pPr>
        <w:pStyle w:val="berschrift1"/>
        <w:spacing w:before="0" w:beforeAutospacing="0" w:after="0" w:afterAutospacing="0" w:line="360" w:lineRule="exact"/>
        <w:ind w:left="426" w:hanging="426"/>
        <w:rPr>
          <w:rFonts w:ascii="Arial" w:hAnsi="Arial" w:cs="Arial"/>
          <w:b w:val="0"/>
          <w:sz w:val="24"/>
          <w:szCs w:val="24"/>
        </w:rPr>
      </w:pPr>
      <w:r>
        <w:rPr>
          <w:rFonts w:ascii="Arial" w:hAnsi="Arial" w:cs="Arial"/>
          <w:b w:val="0"/>
          <w:sz w:val="24"/>
          <w:szCs w:val="24"/>
        </w:rPr>
        <w:t>-</w:t>
      </w:r>
      <w:r>
        <w:rPr>
          <w:rFonts w:ascii="Arial" w:hAnsi="Arial" w:cs="Arial"/>
          <w:b w:val="0"/>
          <w:sz w:val="24"/>
          <w:szCs w:val="24"/>
        </w:rPr>
        <w:tab/>
        <w:t>Betreiben von Arbeitsmitteln (DGUV Regel 100-500)</w:t>
      </w:r>
    </w:p>
    <w:p>
      <w:pPr>
        <w:autoSpaceDE w:val="0"/>
        <w:autoSpaceDN w:val="0"/>
        <w:adjustRightInd w:val="0"/>
        <w:spacing w:line="360" w:lineRule="exact"/>
        <w:ind w:left="426" w:hanging="426"/>
        <w:rPr>
          <w:rFonts w:ascii="Arial" w:hAnsi="Arial" w:cs="Arial"/>
          <w:bCs/>
          <w:sz w:val="24"/>
          <w:szCs w:val="24"/>
        </w:rPr>
      </w:pPr>
      <w:r>
        <w:rPr>
          <w:rFonts w:ascii="Arial" w:hAnsi="Arial" w:cs="Arial"/>
          <w:bCs/>
          <w:sz w:val="24"/>
          <w:szCs w:val="24"/>
        </w:rPr>
        <w:t>-</w:t>
      </w:r>
      <w:r>
        <w:rPr>
          <w:rFonts w:ascii="Arial" w:hAnsi="Arial" w:cs="Arial"/>
          <w:bCs/>
          <w:sz w:val="24"/>
          <w:szCs w:val="24"/>
        </w:rPr>
        <w:tab/>
        <w:t>Prävention chemischer Risiken beim Umgang mit Desinfektionsmitteln im Gesundheitswesen (DGUV Information 207-206)</w:t>
      </w:r>
    </w:p>
    <w:p>
      <w:pPr>
        <w:spacing w:line="360" w:lineRule="exact"/>
        <w:ind w:left="426" w:hanging="426"/>
        <w:jc w:val="both"/>
        <w:rPr>
          <w:rFonts w:ascii="Arial" w:hAnsi="Arial" w:cs="Arial"/>
          <w:sz w:val="24"/>
          <w:szCs w:val="24"/>
        </w:rPr>
      </w:pPr>
      <w:r>
        <w:rPr>
          <w:rFonts w:ascii="Arial" w:hAnsi="Arial" w:cs="Arial"/>
          <w:sz w:val="24"/>
          <w:szCs w:val="24"/>
        </w:rPr>
        <w:t>-</w:t>
      </w:r>
      <w:r>
        <w:rPr>
          <w:rFonts w:ascii="Arial" w:hAnsi="Arial" w:cs="Arial"/>
          <w:sz w:val="24"/>
          <w:szCs w:val="24"/>
        </w:rPr>
        <w:tab/>
        <w:t>Berufsgenossenschaftliche Informationen "Sichere Biotechnologie"</w:t>
      </w:r>
    </w:p>
    <w:p>
      <w:pPr>
        <w:pStyle w:val="Listenabsatz"/>
        <w:numPr>
          <w:ilvl w:val="0"/>
          <w:numId w:val="10"/>
        </w:numPr>
        <w:spacing w:line="360" w:lineRule="exact"/>
        <w:ind w:left="993" w:hanging="426"/>
        <w:jc w:val="both"/>
        <w:rPr>
          <w:rFonts w:ascii="Arial" w:hAnsi="Arial" w:cs="Arial"/>
          <w:sz w:val="24"/>
          <w:szCs w:val="24"/>
        </w:rPr>
      </w:pPr>
      <w:r>
        <w:rPr>
          <w:rFonts w:ascii="Arial" w:hAnsi="Arial" w:cs="Arial"/>
          <w:sz w:val="24"/>
          <w:szCs w:val="24"/>
        </w:rPr>
        <w:t>Viren</w:t>
      </w:r>
      <w:r>
        <w:rPr>
          <w:rFonts w:ascii="Arial" w:hAnsi="Arial" w:cs="Arial"/>
          <w:bCs/>
          <w:sz w:val="24"/>
          <w:szCs w:val="24"/>
        </w:rPr>
        <w:t xml:space="preserve"> (Merkblatt B 004, DGUV</w:t>
      </w:r>
      <w:r>
        <w:rPr>
          <w:rFonts w:ascii="Arial" w:eastAsiaTheme="minorHAnsi" w:hAnsi="Arial" w:cs="Arial"/>
          <w:sz w:val="24"/>
          <w:szCs w:val="24"/>
          <w:lang w:eastAsia="en-US"/>
        </w:rPr>
        <w:t xml:space="preserve"> 213-088</w:t>
      </w:r>
      <w:r>
        <w:rPr>
          <w:rFonts w:ascii="Arial" w:hAnsi="Arial" w:cs="Arial"/>
          <w:sz w:val="24"/>
          <w:szCs w:val="24"/>
        </w:rPr>
        <w:t>)</w:t>
      </w:r>
    </w:p>
    <w:p>
      <w:pPr>
        <w:pStyle w:val="Listenabsatz"/>
        <w:numPr>
          <w:ilvl w:val="0"/>
          <w:numId w:val="10"/>
        </w:numPr>
        <w:spacing w:line="360" w:lineRule="exact"/>
        <w:ind w:left="993" w:hanging="426"/>
        <w:jc w:val="both"/>
        <w:rPr>
          <w:rFonts w:ascii="Arial" w:hAnsi="Arial" w:cs="Arial"/>
          <w:sz w:val="24"/>
          <w:szCs w:val="24"/>
        </w:rPr>
      </w:pPr>
      <w:r>
        <w:rPr>
          <w:rFonts w:ascii="Arial" w:hAnsi="Arial" w:cs="Arial"/>
          <w:sz w:val="24"/>
          <w:szCs w:val="24"/>
        </w:rPr>
        <w:t>Parasiten</w:t>
      </w:r>
      <w:r>
        <w:rPr>
          <w:rFonts w:ascii="Arial" w:hAnsi="Arial" w:cs="Arial"/>
          <w:bCs/>
          <w:sz w:val="24"/>
          <w:szCs w:val="24"/>
        </w:rPr>
        <w:t xml:space="preserve"> (Merkblatt B 005, DGUV</w:t>
      </w:r>
      <w:r>
        <w:rPr>
          <w:rFonts w:ascii="Arial" w:eastAsiaTheme="minorHAnsi" w:hAnsi="Arial" w:cs="Arial"/>
          <w:sz w:val="24"/>
          <w:szCs w:val="24"/>
          <w:lang w:eastAsia="en-US"/>
        </w:rPr>
        <w:t xml:space="preserve"> 213-089</w:t>
      </w:r>
      <w:r>
        <w:rPr>
          <w:rFonts w:ascii="Arial" w:hAnsi="Arial" w:cs="Arial"/>
          <w:sz w:val="24"/>
          <w:szCs w:val="24"/>
        </w:rPr>
        <w:t>)</w:t>
      </w:r>
    </w:p>
    <w:p>
      <w:pPr>
        <w:pStyle w:val="Listenabsatz"/>
        <w:numPr>
          <w:ilvl w:val="0"/>
          <w:numId w:val="10"/>
        </w:numPr>
        <w:spacing w:line="360" w:lineRule="exact"/>
        <w:ind w:left="993" w:hanging="426"/>
        <w:jc w:val="both"/>
        <w:rPr>
          <w:rFonts w:ascii="Arial" w:hAnsi="Arial" w:cs="Arial"/>
          <w:sz w:val="24"/>
          <w:szCs w:val="24"/>
        </w:rPr>
      </w:pPr>
      <w:r>
        <w:rPr>
          <w:rFonts w:ascii="Arial" w:hAnsi="Arial" w:cs="Arial"/>
          <w:sz w:val="24"/>
          <w:szCs w:val="24"/>
        </w:rPr>
        <w:t>Prokaryonten</w:t>
      </w:r>
      <w:r>
        <w:rPr>
          <w:rFonts w:ascii="Arial" w:hAnsi="Arial" w:cs="Arial"/>
          <w:bCs/>
          <w:sz w:val="24"/>
          <w:szCs w:val="24"/>
        </w:rPr>
        <w:t xml:space="preserve"> (Merkblätter B 006 und B 006-1, DGUV</w:t>
      </w:r>
      <w:r>
        <w:rPr>
          <w:rFonts w:ascii="Arial" w:eastAsiaTheme="minorHAnsi" w:hAnsi="Arial" w:cs="Arial"/>
          <w:sz w:val="24"/>
          <w:szCs w:val="24"/>
          <w:lang w:eastAsia="en-US"/>
        </w:rPr>
        <w:t xml:space="preserve"> 213-090 und 213-091</w:t>
      </w:r>
      <w:r>
        <w:rPr>
          <w:rFonts w:ascii="Arial" w:hAnsi="Arial" w:cs="Arial"/>
          <w:sz w:val="24"/>
          <w:szCs w:val="24"/>
        </w:rPr>
        <w:t>)</w:t>
      </w:r>
    </w:p>
    <w:p>
      <w:pPr>
        <w:pStyle w:val="Listenabsatz"/>
        <w:numPr>
          <w:ilvl w:val="0"/>
          <w:numId w:val="10"/>
        </w:numPr>
        <w:spacing w:line="360" w:lineRule="exact"/>
        <w:ind w:left="993" w:hanging="426"/>
        <w:jc w:val="both"/>
        <w:rPr>
          <w:rFonts w:ascii="Arial" w:hAnsi="Arial" w:cs="Arial"/>
          <w:sz w:val="24"/>
          <w:szCs w:val="24"/>
        </w:rPr>
      </w:pPr>
      <w:r>
        <w:rPr>
          <w:rFonts w:ascii="Arial" w:hAnsi="Arial" w:cs="Arial"/>
          <w:sz w:val="24"/>
          <w:szCs w:val="24"/>
        </w:rPr>
        <w:t>Pilze</w:t>
      </w:r>
      <w:r>
        <w:rPr>
          <w:rFonts w:ascii="Arial" w:hAnsi="Arial" w:cs="Arial"/>
          <w:bCs/>
          <w:sz w:val="24"/>
          <w:szCs w:val="24"/>
        </w:rPr>
        <w:t xml:space="preserve"> (Merkblatt B 007, DGUV 213-092)</w:t>
      </w:r>
    </w:p>
    <w:p>
      <w:pPr>
        <w:pStyle w:val="Listenabsatz"/>
        <w:numPr>
          <w:ilvl w:val="0"/>
          <w:numId w:val="10"/>
        </w:numPr>
        <w:spacing w:line="360" w:lineRule="exact"/>
        <w:ind w:left="993" w:hanging="426"/>
        <w:jc w:val="both"/>
        <w:rPr>
          <w:rFonts w:ascii="Arial" w:hAnsi="Arial" w:cs="Arial"/>
          <w:sz w:val="24"/>
          <w:szCs w:val="24"/>
        </w:rPr>
      </w:pPr>
      <w:r>
        <w:rPr>
          <w:rFonts w:ascii="Arial" w:hAnsi="Arial" w:cs="Arial"/>
          <w:sz w:val="24"/>
          <w:szCs w:val="24"/>
        </w:rPr>
        <w:t>Gentechnisch veränderte Organismen</w:t>
      </w:r>
      <w:r>
        <w:rPr>
          <w:rFonts w:ascii="Arial" w:hAnsi="Arial" w:cs="Arial"/>
          <w:bCs/>
          <w:sz w:val="24"/>
          <w:szCs w:val="24"/>
        </w:rPr>
        <w:t xml:space="preserve"> (Merkblatt B 008, BGI 635</w:t>
      </w:r>
      <w:r>
        <w:rPr>
          <w:rFonts w:ascii="Arial" w:hAnsi="Arial" w:cs="Arial"/>
          <w:sz w:val="24"/>
          <w:szCs w:val="24"/>
        </w:rPr>
        <w:t>)</w:t>
      </w:r>
    </w:p>
    <w:p>
      <w:pPr>
        <w:pStyle w:val="Listenabsatz"/>
        <w:numPr>
          <w:ilvl w:val="0"/>
          <w:numId w:val="10"/>
        </w:numPr>
        <w:spacing w:line="360" w:lineRule="exact"/>
        <w:ind w:left="993" w:hanging="426"/>
        <w:jc w:val="both"/>
        <w:rPr>
          <w:rFonts w:ascii="Arial" w:hAnsi="Arial" w:cs="Arial"/>
          <w:sz w:val="24"/>
          <w:szCs w:val="24"/>
        </w:rPr>
      </w:pPr>
      <w:r>
        <w:rPr>
          <w:rFonts w:ascii="Arial" w:hAnsi="Arial" w:cs="Arial"/>
          <w:sz w:val="24"/>
          <w:szCs w:val="24"/>
        </w:rPr>
        <w:t>Zellkulturen</w:t>
      </w:r>
      <w:r>
        <w:rPr>
          <w:rFonts w:ascii="Arial" w:hAnsi="Arial" w:cs="Arial"/>
          <w:bCs/>
          <w:sz w:val="24"/>
          <w:szCs w:val="24"/>
        </w:rPr>
        <w:t xml:space="preserve"> (Merkblatt B 009, DGUV 213-093)</w:t>
      </w:r>
    </w:p>
    <w:p>
      <w:pPr>
        <w:pStyle w:val="Listenabsatz"/>
        <w:spacing w:line="240" w:lineRule="exact"/>
        <w:ind w:left="992"/>
        <w:jc w:val="both"/>
        <w:rPr>
          <w:rFonts w:ascii="Arial" w:hAnsi="Arial" w:cs="Arial"/>
          <w:sz w:val="24"/>
          <w:szCs w:val="24"/>
        </w:rPr>
      </w:pPr>
    </w:p>
    <w:p>
      <w:pPr>
        <w:tabs>
          <w:tab w:val="left" w:pos="142"/>
        </w:tabs>
        <w:spacing w:before="120" w:after="120" w:line="360" w:lineRule="exact"/>
        <w:jc w:val="both"/>
        <w:rPr>
          <w:rFonts w:ascii="Arial" w:hAnsi="Arial" w:cs="Arial"/>
          <w:b/>
          <w:sz w:val="24"/>
        </w:rPr>
      </w:pPr>
      <w:r>
        <w:rPr>
          <w:rFonts w:ascii="Arial" w:hAnsi="Arial" w:cs="Arial"/>
          <w:b/>
          <w:sz w:val="24"/>
        </w:rPr>
        <w:t>DIN-und VDI-Richtlinien:</w:t>
      </w:r>
    </w:p>
    <w:p>
      <w:pPr>
        <w:tabs>
          <w:tab w:val="left" w:pos="142"/>
        </w:tabs>
        <w:spacing w:line="360" w:lineRule="exact"/>
        <w:ind w:left="284" w:hanging="284"/>
        <w:jc w:val="both"/>
        <w:rPr>
          <w:rFonts w:ascii="Arial" w:hAnsi="Arial" w:cs="Arial"/>
          <w:sz w:val="24"/>
        </w:rPr>
      </w:pPr>
      <w:r>
        <w:rPr>
          <w:rFonts w:ascii="Arial" w:hAnsi="Arial" w:cs="Arial"/>
          <w:sz w:val="24"/>
        </w:rPr>
        <w:t>-</w:t>
      </w:r>
      <w:r>
        <w:rPr>
          <w:rFonts w:ascii="Arial" w:hAnsi="Arial" w:cs="Arial"/>
          <w:sz w:val="24"/>
        </w:rPr>
        <w:tab/>
      </w:r>
      <w:r>
        <w:rPr>
          <w:rFonts w:ascii="Arial" w:hAnsi="Arial" w:cs="Arial"/>
          <w:sz w:val="24"/>
        </w:rPr>
        <w:tab/>
        <w:t xml:space="preserve">Laboreinrichtung (DIN EN 14056) </w:t>
      </w:r>
    </w:p>
    <w:p>
      <w:pPr>
        <w:tabs>
          <w:tab w:val="left" w:pos="142"/>
        </w:tabs>
        <w:spacing w:line="360" w:lineRule="exact"/>
        <w:ind w:left="284" w:hanging="284"/>
        <w:jc w:val="both"/>
        <w:rPr>
          <w:rFonts w:ascii="Arial" w:hAnsi="Arial" w:cs="Arial"/>
          <w:sz w:val="24"/>
          <w:szCs w:val="24"/>
        </w:rPr>
      </w:pPr>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szCs w:val="24"/>
        </w:rPr>
        <w:t xml:space="preserve">Sicherheitswerkbänke (DIN 12469), </w:t>
      </w:r>
    </w:p>
    <w:p>
      <w:pPr>
        <w:tabs>
          <w:tab w:val="left" w:pos="142"/>
        </w:tabs>
        <w:spacing w:line="360" w:lineRule="exact"/>
        <w:ind w:left="284" w:hanging="284"/>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Dampf-Sterilisatoren für Labor- und Sterilisiergüter (DIN 58951)</w:t>
      </w:r>
    </w:p>
    <w:p>
      <w:pPr>
        <w:tabs>
          <w:tab w:val="left" w:pos="142"/>
        </w:tabs>
        <w:spacing w:line="360" w:lineRule="exact"/>
        <w:ind w:left="284" w:hanging="284"/>
        <w:jc w:val="both"/>
        <w:rPr>
          <w:rFonts w:ascii="Arial" w:hAnsi="Arial" w:cs="Arial"/>
          <w:sz w:val="24"/>
        </w:rPr>
      </w:pPr>
      <w:r>
        <w:rPr>
          <w:rFonts w:ascii="Arial" w:hAnsi="Arial" w:cs="Arial"/>
          <w:sz w:val="24"/>
          <w:szCs w:val="24"/>
        </w:rPr>
        <w:t>-</w:t>
      </w:r>
      <w:r>
        <w:rPr>
          <w:rFonts w:ascii="Arial" w:hAnsi="Arial" w:cs="Arial"/>
          <w:sz w:val="24"/>
          <w:szCs w:val="24"/>
        </w:rPr>
        <w:tab/>
      </w:r>
      <w:r>
        <w:rPr>
          <w:rFonts w:ascii="Arial" w:hAnsi="Arial" w:cs="Arial"/>
          <w:sz w:val="24"/>
          <w:szCs w:val="24"/>
        </w:rPr>
        <w:tab/>
        <w:t>Leitfaden zum sicheren Betrieb</w:t>
      </w:r>
      <w:r>
        <w:rPr>
          <w:rFonts w:ascii="Arial" w:hAnsi="Arial" w:cs="Arial"/>
          <w:sz w:val="24"/>
        </w:rPr>
        <w:t xml:space="preserve"> gentechnischer Anlagen (VDI 6300)</w:t>
      </w:r>
    </w:p>
    <w:p>
      <w:pPr>
        <w:spacing w:line="360" w:lineRule="exact"/>
        <w:jc w:val="both"/>
        <w:rPr>
          <w:rFonts w:ascii="Arial" w:hAnsi="Arial" w:cs="Arial"/>
          <w:sz w:val="24"/>
        </w:rPr>
      </w:pPr>
    </w:p>
    <w:p>
      <w:pPr>
        <w:spacing w:line="360" w:lineRule="exact"/>
        <w:jc w:val="both"/>
        <w:rPr>
          <w:rFonts w:ascii="Arial" w:hAnsi="Arial" w:cs="Arial"/>
          <w:sz w:val="24"/>
        </w:rPr>
      </w:pPr>
      <w:r>
        <w:rPr>
          <w:rFonts w:ascii="Arial" w:hAnsi="Arial" w:cs="Arial"/>
          <w:i/>
          <w:sz w:val="24"/>
          <w:highlight w:val="yellow"/>
        </w:rPr>
        <w:t>Ggf. Standort der Vorschriften</w:t>
      </w:r>
    </w:p>
    <w:p>
      <w:pPr>
        <w:spacing w:after="120" w:line="360" w:lineRule="exact"/>
        <w:jc w:val="both"/>
        <w:rPr>
          <w:rFonts w:ascii="Arial" w:hAnsi="Arial" w:cs="Arial"/>
          <w:sz w:val="24"/>
        </w:rPr>
      </w:pPr>
      <w:r>
        <w:rPr>
          <w:rFonts w:ascii="Arial" w:hAnsi="Arial" w:cs="Arial"/>
          <w:b/>
          <w:sz w:val="24"/>
          <w:u w:val="single"/>
        </w:rPr>
        <w:t>10. Hinweise auf spezielle Regelungen</w:t>
      </w:r>
    </w:p>
    <w:p>
      <w:pPr>
        <w:spacing w:before="120" w:after="120" w:line="360" w:lineRule="exact"/>
        <w:jc w:val="both"/>
        <w:rPr>
          <w:rFonts w:ascii="Arial" w:hAnsi="Arial" w:cs="Arial"/>
          <w:b/>
          <w:sz w:val="24"/>
        </w:rPr>
      </w:pPr>
      <w:r>
        <w:rPr>
          <w:rFonts w:ascii="Arial" w:hAnsi="Arial" w:cs="Arial"/>
          <w:b/>
          <w:sz w:val="24"/>
        </w:rPr>
        <w:lastRenderedPageBreak/>
        <w:t>- Mitteilungspflicht:</w:t>
      </w:r>
    </w:p>
    <w:p>
      <w:pPr>
        <w:spacing w:after="120" w:line="360" w:lineRule="exact"/>
        <w:ind w:left="425"/>
        <w:jc w:val="both"/>
        <w:rPr>
          <w:rFonts w:ascii="Arial" w:hAnsi="Arial" w:cs="Arial"/>
          <w:sz w:val="24"/>
        </w:rPr>
      </w:pPr>
      <w:r>
        <w:rPr>
          <w:rFonts w:ascii="Arial" w:hAnsi="Arial" w:cs="Arial"/>
          <w:sz w:val="24"/>
        </w:rPr>
        <w:t>Die Projektleitung ist über jedes Vorkommnis zu unterrichten, das nicht dem erwarteten Verlauf der gentechnischen Arbeit entspricht.</w:t>
      </w:r>
    </w:p>
    <w:p>
      <w:pPr>
        <w:spacing w:before="120" w:after="120" w:line="360" w:lineRule="exact"/>
        <w:jc w:val="both"/>
        <w:rPr>
          <w:rFonts w:ascii="Arial" w:hAnsi="Arial" w:cs="Arial"/>
          <w:b/>
          <w:sz w:val="24"/>
        </w:rPr>
      </w:pPr>
      <w:r>
        <w:rPr>
          <w:rFonts w:ascii="Arial" w:hAnsi="Arial" w:cs="Arial"/>
          <w:b/>
          <w:sz w:val="24"/>
        </w:rPr>
        <w:t>- Unterweisung:</w:t>
      </w:r>
    </w:p>
    <w:p>
      <w:pPr>
        <w:spacing w:line="360" w:lineRule="exact"/>
        <w:ind w:left="426"/>
        <w:jc w:val="both"/>
        <w:rPr>
          <w:rFonts w:ascii="Arial" w:hAnsi="Arial" w:cs="Arial"/>
          <w:sz w:val="24"/>
        </w:rPr>
      </w:pPr>
      <w:r>
        <w:rPr>
          <w:rFonts w:ascii="Arial" w:hAnsi="Arial" w:cs="Arial"/>
          <w:sz w:val="24"/>
        </w:rPr>
        <w:t>Vor Aufnahme der Arbeiten und in regelmäßigen Abständen (mindestens einmal jährlich) müssen die Beschäftigten anhand der Betriebsanweisung arbeitsplatzbezogen unterwiesen werden. Inhalt und Zeitpunkt der Unterweisung sind schriftlich festzuhalten und von den Unterwiesenen durch Unterschrift zu bestätigen.</w:t>
      </w:r>
    </w:p>
    <w:p>
      <w:pPr>
        <w:spacing w:before="120" w:after="120" w:line="360" w:lineRule="exact"/>
        <w:jc w:val="both"/>
        <w:rPr>
          <w:rFonts w:ascii="Arial" w:hAnsi="Arial" w:cs="Arial"/>
          <w:b/>
          <w:sz w:val="24"/>
        </w:rPr>
      </w:pPr>
      <w:r>
        <w:rPr>
          <w:rFonts w:ascii="Arial" w:hAnsi="Arial" w:cs="Arial"/>
          <w:b/>
          <w:sz w:val="24"/>
        </w:rPr>
        <w:t>- Aufzeichnungspflicht:</w:t>
      </w:r>
    </w:p>
    <w:p>
      <w:pPr>
        <w:spacing w:line="360" w:lineRule="exact"/>
        <w:ind w:left="426"/>
        <w:jc w:val="both"/>
        <w:rPr>
          <w:rFonts w:ascii="Arial" w:hAnsi="Arial" w:cs="Arial"/>
          <w:sz w:val="24"/>
        </w:rPr>
      </w:pPr>
      <w:r>
        <w:rPr>
          <w:rFonts w:ascii="Arial" w:hAnsi="Arial" w:cs="Arial"/>
          <w:sz w:val="24"/>
        </w:rPr>
        <w:t xml:space="preserve">In der Anlage sind nur gentechnische Arbeiten der Sicherheitsstufe 1 zulässig. Diese Arbeiten müssen gemäß Gentechnik-Aufzeichnungsverordnung mit Angaben zum Spender- und Empfängerorganismus, zum gentechnisch veränderten Organismus, zum Vektor und zu den übertragenen Nukleinsäuren dokumentiert werden. </w:t>
      </w:r>
    </w:p>
    <w:p>
      <w:pPr>
        <w:spacing w:line="360" w:lineRule="exact"/>
        <w:ind w:left="426"/>
        <w:jc w:val="both"/>
        <w:rPr>
          <w:rFonts w:ascii="Arial" w:hAnsi="Arial" w:cs="Arial"/>
          <w:i/>
          <w:sz w:val="24"/>
        </w:rPr>
      </w:pPr>
      <w:r>
        <w:rPr>
          <w:rFonts w:ascii="Arial" w:hAnsi="Arial" w:cs="Arial"/>
          <w:i/>
          <w:sz w:val="24"/>
          <w:highlight w:val="yellow"/>
        </w:rPr>
        <w:t>Die Führung der Aufzeichnungen erfolgt unter Verwendung des Formblatts Z. Die dem Formblatt beigefügten Ausfüllhilfen und -beispiele sind zu beachten.</w:t>
      </w:r>
      <w:r>
        <w:rPr>
          <w:rFonts w:ascii="Arial" w:hAnsi="Arial" w:cs="Arial"/>
          <w:i/>
          <w:sz w:val="24"/>
        </w:rPr>
        <w:t xml:space="preserve"> </w:t>
      </w:r>
    </w:p>
    <w:p>
      <w:pPr>
        <w:spacing w:line="360" w:lineRule="exact"/>
        <w:ind w:left="426"/>
        <w:jc w:val="both"/>
        <w:rPr>
          <w:rFonts w:ascii="Arial" w:hAnsi="Arial" w:cs="Arial"/>
          <w:sz w:val="24"/>
        </w:rPr>
      </w:pPr>
      <w:r>
        <w:rPr>
          <w:rFonts w:ascii="Arial" w:hAnsi="Arial" w:cs="Arial"/>
          <w:sz w:val="24"/>
        </w:rPr>
        <w:t xml:space="preserve">Die Aufzeichnungen sind </w:t>
      </w:r>
      <w:r>
        <w:rPr>
          <w:rFonts w:ascii="Arial" w:hAnsi="Arial" w:cs="Arial"/>
          <w:sz w:val="24"/>
          <w:u w:val="single"/>
        </w:rPr>
        <w:t>nach Abschluss</w:t>
      </w:r>
      <w:r>
        <w:rPr>
          <w:rFonts w:ascii="Arial" w:hAnsi="Arial" w:cs="Arial"/>
          <w:sz w:val="24"/>
        </w:rPr>
        <w:t xml:space="preserve"> der jeweiligen gentechnischen Arbeiten (keine Lagerung mehr bzw. nach Inaktivierung aller GVO einer Arbeit) mindestens 10 Jahre aufzubewahren. </w:t>
      </w:r>
    </w:p>
    <w:p>
      <w:pPr>
        <w:spacing w:before="120" w:after="120" w:line="360" w:lineRule="exact"/>
        <w:jc w:val="both"/>
        <w:rPr>
          <w:rFonts w:ascii="Arial" w:hAnsi="Arial" w:cs="Arial"/>
          <w:b/>
          <w:sz w:val="24"/>
        </w:rPr>
      </w:pPr>
      <w:r>
        <w:rPr>
          <w:rFonts w:ascii="Arial" w:hAnsi="Arial" w:cs="Arial"/>
          <w:b/>
          <w:sz w:val="24"/>
        </w:rPr>
        <w:t>- Straf- und Bußgeldvorschriften:</w:t>
      </w:r>
    </w:p>
    <w:p>
      <w:pPr>
        <w:spacing w:line="360" w:lineRule="exact"/>
        <w:ind w:left="426"/>
        <w:jc w:val="both"/>
        <w:rPr>
          <w:rFonts w:ascii="Arial" w:hAnsi="Arial" w:cs="Arial"/>
          <w:sz w:val="24"/>
        </w:rPr>
      </w:pPr>
      <w:r>
        <w:rPr>
          <w:rFonts w:ascii="Arial" w:hAnsi="Arial" w:cs="Arial"/>
          <w:sz w:val="24"/>
        </w:rPr>
        <w:t>Bei Zuwiderhandlung der Regelungen des Gentechnikrechts drohen Bußgelder bis zu 50.000,- € und Strafmaßnahmen bis zu 5 Jahren Freiheitsentzug. Ferner können aufgrund gentechnikrechtlicher Haftungsvorschriften Schadensersatzforderungen bis zu 85.000.000,- € anfallen.</w:t>
      </w:r>
    </w:p>
    <w:p>
      <w:pPr>
        <w:spacing w:line="360" w:lineRule="exact"/>
        <w:jc w:val="both"/>
        <w:rPr>
          <w:rFonts w:ascii="Arial" w:hAnsi="Arial" w:cs="Arial"/>
        </w:rPr>
      </w:pPr>
    </w:p>
    <w:p/>
    <w:sectPr>
      <w:headerReference w:type="default" r:id="rId7"/>
      <w:pgSz w:w="11907" w:h="16840"/>
      <w:pgMar w:top="1021" w:right="1134"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fldChar w:fldCharType="begin"/>
    </w:r>
    <w:r>
      <w:instrText xml:space="preserve">PAGE </w:instrText>
    </w:r>
    <w:r>
      <w:fldChar w:fldCharType="separate"/>
    </w:r>
    <w:r>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4798"/>
    <w:multiLevelType w:val="hybridMultilevel"/>
    <w:tmpl w:val="215411E6"/>
    <w:lvl w:ilvl="0" w:tplc="2B826F3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F24CB7"/>
    <w:multiLevelType w:val="hybridMultilevel"/>
    <w:tmpl w:val="A830BFC0"/>
    <w:lvl w:ilvl="0" w:tplc="6386A5C6">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5E255E4"/>
    <w:multiLevelType w:val="hybridMultilevel"/>
    <w:tmpl w:val="6A2EEB02"/>
    <w:lvl w:ilvl="0" w:tplc="04070001">
      <w:start w:val="1"/>
      <w:numFmt w:val="bullet"/>
      <w:lvlText w:val=""/>
      <w:lvlJc w:val="left"/>
      <w:pPr>
        <w:tabs>
          <w:tab w:val="num" w:pos="1440"/>
        </w:tabs>
        <w:ind w:left="1440" w:hanging="360"/>
      </w:pPr>
      <w:rPr>
        <w:rFonts w:ascii="Symbol" w:hAnsi="Symbol" w:hint="default"/>
      </w:rPr>
    </w:lvl>
    <w:lvl w:ilvl="1" w:tplc="04070019">
      <w:start w:val="1"/>
      <w:numFmt w:val="lowerLetter"/>
      <w:lvlText w:val="%2."/>
      <w:lvlJc w:val="left"/>
      <w:pPr>
        <w:tabs>
          <w:tab w:val="num" w:pos="1440"/>
        </w:tabs>
        <w:ind w:left="1440" w:hanging="360"/>
      </w:pPr>
    </w:lvl>
    <w:lvl w:ilvl="2" w:tplc="BA4EE7E0">
      <w:start w:val="1"/>
      <w:numFmt w:val="lowerLetter"/>
      <w:lvlText w:val="%3)"/>
      <w:lvlJc w:val="left"/>
      <w:pPr>
        <w:tabs>
          <w:tab w:val="num" w:pos="2400"/>
        </w:tabs>
        <w:ind w:left="2400" w:hanging="420"/>
      </w:pPr>
      <w:rPr>
        <w:rFonts w:hint="default"/>
      </w:rPr>
    </w:lvl>
    <w:lvl w:ilvl="3" w:tplc="6C7C7122">
      <w:start w:val="5"/>
      <w:numFmt w:val="bullet"/>
      <w:lvlText w:val="-"/>
      <w:lvlJc w:val="left"/>
      <w:pPr>
        <w:ind w:left="2880" w:hanging="360"/>
      </w:pPr>
      <w:rPr>
        <w:rFonts w:ascii="Arial" w:eastAsia="Times New Roman" w:hAnsi="Arial" w:cs="Aria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2F505B1"/>
    <w:multiLevelType w:val="hybridMultilevel"/>
    <w:tmpl w:val="07CA2DD0"/>
    <w:lvl w:ilvl="0" w:tplc="6386A5C6">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6782D03"/>
    <w:multiLevelType w:val="hybridMultilevel"/>
    <w:tmpl w:val="EE50F28C"/>
    <w:lvl w:ilvl="0" w:tplc="6386A5C6">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B084443"/>
    <w:multiLevelType w:val="hybridMultilevel"/>
    <w:tmpl w:val="9D182F22"/>
    <w:lvl w:ilvl="0" w:tplc="6C7C7122">
      <w:start w:val="5"/>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5E6176A0"/>
    <w:multiLevelType w:val="hybridMultilevel"/>
    <w:tmpl w:val="7278EB64"/>
    <w:lvl w:ilvl="0" w:tplc="04070001">
      <w:start w:val="1"/>
      <w:numFmt w:val="bullet"/>
      <w:lvlText w:val=""/>
      <w:lvlJc w:val="left"/>
      <w:pPr>
        <w:tabs>
          <w:tab w:val="num" w:pos="1440"/>
        </w:tabs>
        <w:ind w:left="1440" w:hanging="360"/>
      </w:pPr>
      <w:rPr>
        <w:rFonts w:ascii="Symbol" w:hAnsi="Symbol"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ACE1F51"/>
    <w:multiLevelType w:val="hybridMultilevel"/>
    <w:tmpl w:val="5F768EAC"/>
    <w:lvl w:ilvl="0" w:tplc="6386A5C6">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E44754C"/>
    <w:multiLevelType w:val="hybridMultilevel"/>
    <w:tmpl w:val="20444AB8"/>
    <w:lvl w:ilvl="0" w:tplc="CDEC4B66">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9AE633C"/>
    <w:multiLevelType w:val="hybridMultilevel"/>
    <w:tmpl w:val="5F325890"/>
    <w:lvl w:ilvl="0" w:tplc="6386A5C6">
      <w:start w:val="1"/>
      <w:numFmt w:val="lowerLetter"/>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9"/>
  </w:num>
  <w:num w:numId="5">
    <w:abstractNumId w:val="6"/>
  </w:num>
  <w:num w:numId="6">
    <w:abstractNumId w:val="2"/>
  </w:num>
  <w:num w:numId="7">
    <w:abstractNumId w:val="7"/>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232E-036F-4771-83DE-98AE9587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pPr>
      <w:tabs>
        <w:tab w:val="center" w:pos="4819"/>
        <w:tab w:val="right" w:pos="9071"/>
      </w:tabs>
    </w:pPr>
  </w:style>
  <w:style w:type="character" w:customStyle="1" w:styleId="KopfzeileZchn">
    <w:name w:val="Kopfzeile Zchn"/>
    <w:basedOn w:val="Absatz-Standardschriftart"/>
    <w:link w:val="Kopfzeile"/>
    <w:rPr>
      <w:rFonts w:ascii="Times New Roman" w:eastAsia="Times New Roman" w:hAnsi="Times New Roman" w:cs="Times New Roman"/>
      <w:sz w:val="20"/>
      <w:szCs w:val="20"/>
      <w:lang w:eastAsia="de-D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3871</Words>
  <Characters>24390</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Fricke, Sandra</dc:creator>
  <cp:keywords/>
  <dc:description/>
  <cp:lastModifiedBy>Friemann, Dr. Andreas</cp:lastModifiedBy>
  <cp:revision>8</cp:revision>
  <dcterms:created xsi:type="dcterms:W3CDTF">2023-11-07T09:34:00Z</dcterms:created>
  <dcterms:modified xsi:type="dcterms:W3CDTF">2024-06-21T09:49:00Z</dcterms:modified>
</cp:coreProperties>
</file>